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b/>
          <w:lang w:eastAsia="it-IT"/>
        </w:rPr>
      </w:pPr>
      <w:r w:rsidRPr="00AB69BB">
        <w:rPr>
          <w:rFonts w:eastAsiaTheme="minorEastAsia" w:cstheme="minorHAnsi"/>
          <w:b/>
          <w:lang w:eastAsia="it-IT"/>
        </w:rPr>
        <w:t>UICI - UNIONE ITALIANA DEI CIECHI E DEGLI IPOVEDENTI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b/>
          <w:lang w:eastAsia="it-IT"/>
        </w:rPr>
      </w:pPr>
      <w:r w:rsidRPr="00AB69BB">
        <w:rPr>
          <w:rFonts w:eastAsiaTheme="minorEastAsia" w:cstheme="minorHAnsi"/>
          <w:b/>
          <w:lang w:eastAsia="it-IT"/>
        </w:rPr>
        <w:t>GENITORI - ASSEMBLEA DEI COORDINATORI REGIONALI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b/>
          <w:lang w:eastAsia="it-IT"/>
        </w:rPr>
      </w:pP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SEDUTA DEL 19 FEBBRAIO 2026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CONVOCAZIONE: Prot. UICI001485 del 10.2.2026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MODALITÀ: online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AVVIO LAVORI: h. 16:00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CHIUSURA LAVORI: h. 17:50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SEGRETARIA VERBALIZZANTE: Marinica Mecca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PRESENTI: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per la Direzione nazionale, Maria </w:t>
      </w:r>
      <w:proofErr w:type="spellStart"/>
      <w:r w:rsidRPr="00AB69BB">
        <w:rPr>
          <w:rFonts w:eastAsiaTheme="minorEastAsia" w:cstheme="minorHAnsi"/>
          <w:lang w:eastAsia="it-IT"/>
        </w:rPr>
        <w:t>Mencarini</w:t>
      </w:r>
      <w:proofErr w:type="spellEnd"/>
      <w:r w:rsidRPr="00AB69BB">
        <w:rPr>
          <w:rFonts w:eastAsiaTheme="minorEastAsia" w:cstheme="minorHAnsi"/>
          <w:lang w:eastAsia="it-IT"/>
        </w:rPr>
        <w:t xml:space="preserve">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per la Basilicata, Dario Sabia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per la Campania, Carmen </w:t>
      </w:r>
      <w:proofErr w:type="spellStart"/>
      <w:r w:rsidRPr="00AB69BB">
        <w:rPr>
          <w:rFonts w:eastAsiaTheme="minorEastAsia" w:cstheme="minorHAnsi"/>
          <w:lang w:eastAsia="it-IT"/>
        </w:rPr>
        <w:t>Puzo</w:t>
      </w:r>
      <w:proofErr w:type="spellEnd"/>
      <w:r w:rsidRPr="00AB69BB">
        <w:rPr>
          <w:rFonts w:eastAsiaTheme="minorEastAsia" w:cstheme="minorHAnsi"/>
          <w:lang w:eastAsia="it-IT"/>
        </w:rPr>
        <w:t xml:space="preserve">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per l’Emilia Romagna, Katiuscia Simonella, presente dalle 17:30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per il Friuli Venezia, Giulia Valeria </w:t>
      </w:r>
      <w:proofErr w:type="spellStart"/>
      <w:r w:rsidRPr="00AB69BB">
        <w:rPr>
          <w:rFonts w:eastAsiaTheme="minorEastAsia" w:cstheme="minorHAnsi"/>
          <w:lang w:eastAsia="it-IT"/>
        </w:rPr>
        <w:t>Scapin</w:t>
      </w:r>
      <w:proofErr w:type="spellEnd"/>
      <w:r w:rsidRPr="00AB69BB">
        <w:rPr>
          <w:rFonts w:eastAsiaTheme="minorEastAsia" w:cstheme="minorHAnsi"/>
          <w:lang w:eastAsia="it-IT"/>
        </w:rPr>
        <w:t xml:space="preserve">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per il Lazio, Elena Peruzzi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per la Liguria, Samuele Marras in sostituzione di Nicolò Pagliettini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per le Marche, </w:t>
      </w:r>
      <w:r w:rsidRPr="00AB69BB">
        <w:rPr>
          <w:rFonts w:eastAsiaTheme="minorEastAsia" w:cstheme="minorHAnsi"/>
          <w:lang w:eastAsia="it-IT"/>
        </w:rPr>
        <w:tab/>
        <w:t xml:space="preserve">Serena </w:t>
      </w:r>
      <w:proofErr w:type="spellStart"/>
      <w:r w:rsidRPr="00AB69BB">
        <w:rPr>
          <w:rFonts w:eastAsiaTheme="minorEastAsia" w:cstheme="minorHAnsi"/>
          <w:lang w:eastAsia="it-IT"/>
        </w:rPr>
        <w:t>Stronati</w:t>
      </w:r>
      <w:proofErr w:type="spellEnd"/>
      <w:r w:rsidRPr="00AB69BB">
        <w:rPr>
          <w:rFonts w:eastAsiaTheme="minorEastAsia" w:cstheme="minorHAnsi"/>
          <w:lang w:eastAsia="it-IT"/>
        </w:rPr>
        <w:t xml:space="preserve">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per il Piemonte, Diego</w:t>
      </w:r>
      <w:r w:rsidRPr="00AB69BB">
        <w:rPr>
          <w:rFonts w:eastAsiaTheme="minorEastAsia" w:cstheme="minorHAnsi"/>
          <w:lang w:eastAsia="it-IT"/>
        </w:rPr>
        <w:tab/>
        <w:t xml:space="preserve">Borsetti </w:t>
      </w:r>
    </w:p>
    <w:p w:rsidR="004C5C5D" w:rsidRPr="00AB69BB" w:rsidRDefault="004C5C5D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per la Puglia, Domenico De Liso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per la Sardegna, Samuela </w:t>
      </w:r>
      <w:proofErr w:type="spellStart"/>
      <w:r w:rsidRPr="00AB69BB">
        <w:rPr>
          <w:rFonts w:eastAsiaTheme="minorEastAsia" w:cstheme="minorHAnsi"/>
          <w:lang w:eastAsia="it-IT"/>
        </w:rPr>
        <w:t>Piscedda</w:t>
      </w:r>
      <w:proofErr w:type="spellEnd"/>
      <w:r w:rsidRPr="00AB69BB">
        <w:rPr>
          <w:rFonts w:eastAsiaTheme="minorEastAsia" w:cstheme="minorHAnsi"/>
          <w:lang w:eastAsia="it-IT"/>
        </w:rPr>
        <w:t xml:space="preserve">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per la Sicilia, </w:t>
      </w:r>
      <w:proofErr w:type="spellStart"/>
      <w:r w:rsidRPr="00AB69BB">
        <w:rPr>
          <w:rFonts w:eastAsiaTheme="minorEastAsia" w:cstheme="minorHAnsi"/>
          <w:lang w:eastAsia="it-IT"/>
        </w:rPr>
        <w:t>Ivete</w:t>
      </w:r>
      <w:proofErr w:type="spellEnd"/>
      <w:r w:rsidRPr="00AB69BB">
        <w:rPr>
          <w:rFonts w:eastAsiaTheme="minorEastAsia" w:cstheme="minorHAnsi"/>
          <w:lang w:eastAsia="it-IT"/>
        </w:rPr>
        <w:t xml:space="preserve"> </w:t>
      </w:r>
      <w:proofErr w:type="spellStart"/>
      <w:r w:rsidRPr="00AB69BB">
        <w:rPr>
          <w:rFonts w:eastAsiaTheme="minorEastAsia" w:cstheme="minorHAnsi"/>
          <w:lang w:eastAsia="it-IT"/>
        </w:rPr>
        <w:t>Leite</w:t>
      </w:r>
      <w:proofErr w:type="spellEnd"/>
      <w:r w:rsidRPr="00AB69BB">
        <w:rPr>
          <w:rFonts w:eastAsiaTheme="minorEastAsia" w:cstheme="minorHAnsi"/>
          <w:lang w:eastAsia="it-IT"/>
        </w:rPr>
        <w:t xml:space="preserve"> </w:t>
      </w:r>
      <w:proofErr w:type="spellStart"/>
      <w:r w:rsidRPr="00AB69BB">
        <w:rPr>
          <w:rFonts w:eastAsiaTheme="minorEastAsia" w:cstheme="minorHAnsi"/>
          <w:lang w:eastAsia="it-IT"/>
        </w:rPr>
        <w:t>Cultrone</w:t>
      </w:r>
      <w:proofErr w:type="spellEnd"/>
      <w:r w:rsidRPr="00AB69BB">
        <w:rPr>
          <w:rFonts w:eastAsiaTheme="minorEastAsia" w:cstheme="minorHAnsi"/>
          <w:lang w:eastAsia="it-IT"/>
        </w:rPr>
        <w:t xml:space="preserve"> </w:t>
      </w:r>
    </w:p>
    <w:p w:rsidR="004C5C5D" w:rsidRPr="00AB69BB" w:rsidRDefault="004C5C5D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per il Veneto, Silvia </w:t>
      </w:r>
      <w:proofErr w:type="spellStart"/>
      <w:r w:rsidRPr="00AB69BB">
        <w:rPr>
          <w:rFonts w:eastAsiaTheme="minorEastAsia" w:cstheme="minorHAnsi"/>
          <w:lang w:eastAsia="it-IT"/>
        </w:rPr>
        <w:t>Trevelin</w:t>
      </w:r>
      <w:proofErr w:type="spellEnd"/>
      <w:r w:rsidR="00094CD1" w:rsidRPr="00AB69BB">
        <w:rPr>
          <w:rFonts w:eastAsiaTheme="minorEastAsia" w:cstheme="minorHAnsi"/>
          <w:lang w:eastAsia="it-IT"/>
        </w:rPr>
        <w:t>, presente dalle 16:45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ASSENTI: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Debora </w:t>
      </w:r>
      <w:proofErr w:type="spellStart"/>
      <w:r w:rsidRPr="00AB69BB">
        <w:rPr>
          <w:rFonts w:eastAsiaTheme="minorEastAsia" w:cstheme="minorHAnsi"/>
          <w:lang w:eastAsia="it-IT"/>
        </w:rPr>
        <w:t>Fabriani</w:t>
      </w:r>
      <w:proofErr w:type="spellEnd"/>
      <w:r w:rsidRPr="00AB69BB">
        <w:rPr>
          <w:rFonts w:eastAsiaTheme="minorEastAsia" w:cstheme="minorHAnsi"/>
          <w:lang w:eastAsia="it-IT"/>
        </w:rPr>
        <w:t>, Abruzzo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Agostino </w:t>
      </w:r>
      <w:proofErr w:type="spellStart"/>
      <w:r w:rsidRPr="00AB69BB">
        <w:rPr>
          <w:rFonts w:eastAsiaTheme="minorEastAsia" w:cstheme="minorHAnsi"/>
          <w:lang w:eastAsia="it-IT"/>
        </w:rPr>
        <w:t>Marzella</w:t>
      </w:r>
      <w:proofErr w:type="spellEnd"/>
      <w:r w:rsidRPr="00AB69BB">
        <w:rPr>
          <w:rFonts w:eastAsiaTheme="minorEastAsia" w:cstheme="minorHAnsi"/>
          <w:lang w:eastAsia="it-IT"/>
        </w:rPr>
        <w:t>, Calabria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Nicola Stilla, Lombardia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Barbara Ricci, Molise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Silvia Secchi, Toscana</w:t>
      </w:r>
    </w:p>
    <w:p w:rsidR="004C5C5D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Azzurra Guagnano, Trento </w:t>
      </w:r>
    </w:p>
    <w:p w:rsidR="004C5C5D" w:rsidRPr="00AB69BB" w:rsidRDefault="004C5C5D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 xml:space="preserve">Elena </w:t>
      </w:r>
      <w:proofErr w:type="spellStart"/>
      <w:r w:rsidRPr="00AB69BB">
        <w:rPr>
          <w:rFonts w:eastAsiaTheme="minorEastAsia" w:cstheme="minorHAnsi"/>
          <w:lang w:eastAsia="it-IT"/>
        </w:rPr>
        <w:t>Seciu</w:t>
      </w:r>
      <w:proofErr w:type="spellEnd"/>
      <w:r w:rsidRPr="00AB69BB">
        <w:rPr>
          <w:rFonts w:eastAsiaTheme="minorEastAsia" w:cstheme="minorHAnsi"/>
          <w:lang w:eastAsia="it-IT"/>
        </w:rPr>
        <w:t xml:space="preserve">, Valle d'Aosta, 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ASSENTI PER MANCATA DESIGNAZIONE: Bolzano e Umbria</w:t>
      </w: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</w:p>
    <w:p w:rsidR="006F4BB7" w:rsidRPr="00AB69BB" w:rsidRDefault="006F4BB7" w:rsidP="009D112B">
      <w:pPr>
        <w:spacing w:after="0" w:line="312" w:lineRule="auto"/>
        <w:jc w:val="both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ORDINE DEL GIORNO:</w:t>
      </w:r>
    </w:p>
    <w:p w:rsidR="006F4BB7" w:rsidRPr="00AB69BB" w:rsidRDefault="006F4BB7" w:rsidP="009D112B">
      <w:pPr>
        <w:tabs>
          <w:tab w:val="left" w:pos="284"/>
        </w:tabs>
        <w:spacing w:after="0" w:line="312" w:lineRule="auto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1)</w:t>
      </w:r>
      <w:r w:rsidRPr="00AB69BB">
        <w:rPr>
          <w:rFonts w:eastAsiaTheme="minorEastAsia" w:cstheme="minorHAnsi"/>
          <w:lang w:eastAsia="it-IT"/>
        </w:rPr>
        <w:tab/>
        <w:t xml:space="preserve">Presentazione delle Coordinatrici e dei Coordinatori assenti all’Assemblea del 20 gennaio 2026 </w:t>
      </w:r>
    </w:p>
    <w:p w:rsidR="006F4BB7" w:rsidRPr="00AB69BB" w:rsidRDefault="006F4BB7" w:rsidP="009D112B">
      <w:pPr>
        <w:tabs>
          <w:tab w:val="left" w:pos="284"/>
        </w:tabs>
        <w:spacing w:after="0" w:line="312" w:lineRule="auto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2)</w:t>
      </w:r>
      <w:r w:rsidRPr="00AB69BB">
        <w:rPr>
          <w:rFonts w:eastAsiaTheme="minorEastAsia" w:cstheme="minorHAnsi"/>
          <w:lang w:eastAsia="it-IT"/>
        </w:rPr>
        <w:tab/>
        <w:t>Elezione dei Componenti e del Coordinatore del Comitato nazionale</w:t>
      </w:r>
    </w:p>
    <w:p w:rsidR="006F4BB7" w:rsidRDefault="006F4BB7" w:rsidP="009D112B">
      <w:pPr>
        <w:tabs>
          <w:tab w:val="left" w:pos="284"/>
        </w:tabs>
        <w:spacing w:after="0" w:line="312" w:lineRule="auto"/>
        <w:rPr>
          <w:rFonts w:eastAsiaTheme="minorEastAsia" w:cstheme="minorHAnsi"/>
          <w:lang w:eastAsia="it-IT"/>
        </w:rPr>
      </w:pPr>
      <w:r w:rsidRPr="00AB69BB">
        <w:rPr>
          <w:rFonts w:eastAsiaTheme="minorEastAsia" w:cstheme="minorHAnsi"/>
          <w:lang w:eastAsia="it-IT"/>
        </w:rPr>
        <w:t>3)</w:t>
      </w:r>
      <w:r w:rsidRPr="00AB69BB">
        <w:rPr>
          <w:rFonts w:eastAsiaTheme="minorEastAsia" w:cstheme="minorHAnsi"/>
          <w:lang w:eastAsia="it-IT"/>
        </w:rPr>
        <w:tab/>
        <w:t>Varie ed eventuali</w:t>
      </w:r>
    </w:p>
    <w:p w:rsidR="004142D8" w:rsidRDefault="004142D8" w:rsidP="009D112B">
      <w:pPr>
        <w:tabs>
          <w:tab w:val="left" w:pos="284"/>
        </w:tabs>
        <w:spacing w:after="0" w:line="312" w:lineRule="auto"/>
      </w:pPr>
    </w:p>
    <w:p w:rsidR="004142D8" w:rsidRDefault="004142D8" w:rsidP="009D112B">
      <w:pPr>
        <w:tabs>
          <w:tab w:val="left" w:pos="284"/>
        </w:tabs>
        <w:spacing w:after="0" w:line="312" w:lineRule="auto"/>
      </w:pPr>
      <w:r>
        <w:t>SVOLGIMENTO DEI LAVORI</w:t>
      </w:r>
    </w:p>
    <w:p w:rsidR="004142D8" w:rsidRDefault="004142D8" w:rsidP="009D112B">
      <w:pPr>
        <w:spacing w:after="0" w:line="312" w:lineRule="auto"/>
        <w:jc w:val="both"/>
        <w:rPr>
          <w:b/>
        </w:rPr>
      </w:pPr>
    </w:p>
    <w:p w:rsidR="006F4BB7" w:rsidRPr="00AB69BB" w:rsidRDefault="004C5C5D" w:rsidP="009D112B">
      <w:pPr>
        <w:spacing w:after="0" w:line="312" w:lineRule="auto"/>
        <w:jc w:val="both"/>
        <w:rPr>
          <w:b/>
        </w:rPr>
      </w:pPr>
      <w:r w:rsidRPr="00AB69BB">
        <w:rPr>
          <w:b/>
        </w:rPr>
        <w:lastRenderedPageBreak/>
        <w:t>1) Presentazione delle Coordinatrici e dei Coordinatori assenti all’Assemblea del 20 gennaio 2026</w:t>
      </w:r>
    </w:p>
    <w:p w:rsidR="006F4BB7" w:rsidRPr="00AB69BB" w:rsidRDefault="004C5C5D" w:rsidP="009D112B">
      <w:pPr>
        <w:spacing w:after="0" w:line="312" w:lineRule="auto"/>
        <w:jc w:val="both"/>
      </w:pPr>
      <w:proofErr w:type="spellStart"/>
      <w:r w:rsidRPr="00AB69BB">
        <w:t>Mencarini</w:t>
      </w:r>
      <w:proofErr w:type="spellEnd"/>
      <w:r w:rsidRPr="00AB69BB">
        <w:t>, in qualità di Coordinatrice nazionale (così di seguito), assume la presidenza dell’Assemblea e, alle 16:15, verificato che sono presenti 11 dei 19 convocati e che i convenuti sono in grado di partecipare e di intervenire alla discussione, dichiara l’Assemblea validamente costituita.</w:t>
      </w:r>
    </w:p>
    <w:p w:rsidR="005A695C" w:rsidRPr="00AB69BB" w:rsidRDefault="005A695C" w:rsidP="009D112B">
      <w:pPr>
        <w:spacing w:after="0" w:line="312" w:lineRule="auto"/>
        <w:jc w:val="both"/>
      </w:pPr>
      <w:r w:rsidRPr="00AB69BB">
        <w:t xml:space="preserve">Invita, quindi, i Coordinatori </w:t>
      </w:r>
      <w:r w:rsidR="00094CD1" w:rsidRPr="00AB69BB">
        <w:t xml:space="preserve">regionali, </w:t>
      </w:r>
      <w:r w:rsidRPr="00AB69BB">
        <w:t xml:space="preserve">assenti alla precedente seduta, a voler presentare </w:t>
      </w:r>
      <w:proofErr w:type="gramStart"/>
      <w:r w:rsidRPr="00AB69BB">
        <w:t>se</w:t>
      </w:r>
      <w:proofErr w:type="gramEnd"/>
      <w:r w:rsidRPr="00AB69BB">
        <w:t xml:space="preserve"> stessi e la propria realtà regionale.</w:t>
      </w:r>
      <w:r w:rsidR="00094CD1" w:rsidRPr="00AB69BB">
        <w:t xml:space="preserve"> </w:t>
      </w:r>
    </w:p>
    <w:p w:rsidR="005A695C" w:rsidRPr="00AB69BB" w:rsidRDefault="00094CD1" w:rsidP="009D112B">
      <w:pPr>
        <w:spacing w:after="0" w:line="312" w:lineRule="auto"/>
        <w:jc w:val="both"/>
      </w:pPr>
      <w:r w:rsidRPr="00AB69BB">
        <w:t>Viene avviato il giro di tavolo. Essendo il presente verbale pubblico, vengono omesse le note di carattere personale.</w:t>
      </w:r>
    </w:p>
    <w:p w:rsidR="00A5637D" w:rsidRPr="00AB69BB" w:rsidRDefault="00A5637D" w:rsidP="00094CD1">
      <w:pPr>
        <w:spacing w:after="0" w:line="312" w:lineRule="auto"/>
        <w:contextualSpacing/>
        <w:jc w:val="both"/>
        <w:rPr>
          <w:rFonts w:ascii="Calibri" w:eastAsia="Times New Roman" w:hAnsi="Calibri" w:cs="Calibri"/>
          <w:u w:val="single"/>
        </w:rPr>
      </w:pPr>
      <w:bookmarkStart w:id="0" w:name="_Hlk217296112"/>
    </w:p>
    <w:p w:rsidR="00094CD1" w:rsidRPr="00AB69BB" w:rsidRDefault="00094CD1" w:rsidP="00094CD1">
      <w:pPr>
        <w:spacing w:after="0" w:line="312" w:lineRule="auto"/>
        <w:contextualSpacing/>
        <w:jc w:val="both"/>
        <w:rPr>
          <w:rFonts w:ascii="Calibri" w:eastAsia="Times New Roman" w:hAnsi="Calibri" w:cs="Calibri"/>
          <w:u w:val="single"/>
        </w:rPr>
      </w:pPr>
      <w:proofErr w:type="spellStart"/>
      <w:r w:rsidRPr="00AB69BB">
        <w:rPr>
          <w:rFonts w:ascii="Calibri" w:eastAsia="Times New Roman" w:hAnsi="Calibri" w:cs="Calibri"/>
          <w:u w:val="single"/>
        </w:rPr>
        <w:t>Scapin</w:t>
      </w:r>
      <w:proofErr w:type="spellEnd"/>
      <w:r w:rsidRPr="00AB69BB">
        <w:rPr>
          <w:rFonts w:ascii="Calibri" w:eastAsia="Times New Roman" w:hAnsi="Calibri" w:cs="Calibri"/>
          <w:u w:val="single"/>
        </w:rPr>
        <w:t xml:space="preserve"> - Friuli Venezia Giulia</w:t>
      </w:r>
    </w:p>
    <w:p w:rsidR="00127D15" w:rsidRPr="00AB69BB" w:rsidRDefault="00C50E06" w:rsidP="00094CD1">
      <w:pPr>
        <w:spacing w:after="0" w:line="312" w:lineRule="auto"/>
        <w:contextualSpacing/>
        <w:jc w:val="both"/>
        <w:rPr>
          <w:rFonts w:ascii="Calibri" w:eastAsia="Times New Roman" w:hAnsi="Calibri" w:cs="Calibri"/>
        </w:rPr>
      </w:pPr>
      <w:r w:rsidRPr="00AB69BB">
        <w:rPr>
          <w:rFonts w:ascii="Calibri" w:eastAsia="Times New Roman" w:hAnsi="Calibri" w:cs="Calibri"/>
        </w:rPr>
        <w:t xml:space="preserve">A seguito della trasformazione dell’Istituto </w:t>
      </w:r>
      <w:r w:rsidR="002F7413" w:rsidRPr="00AB69BB">
        <w:rPr>
          <w:rFonts w:ascii="Calibri" w:eastAsia="Times New Roman" w:hAnsi="Calibri" w:cs="Calibri"/>
        </w:rPr>
        <w:t>per ciechi ‘</w:t>
      </w:r>
      <w:proofErr w:type="spellStart"/>
      <w:r w:rsidRPr="00AB69BB">
        <w:rPr>
          <w:rFonts w:ascii="Calibri" w:eastAsia="Times New Roman" w:hAnsi="Calibri" w:cs="Calibri"/>
        </w:rPr>
        <w:t>Rittmeyer</w:t>
      </w:r>
      <w:proofErr w:type="spellEnd"/>
      <w:r w:rsidR="002F7413" w:rsidRPr="00AB69BB">
        <w:rPr>
          <w:rFonts w:ascii="Calibri" w:eastAsia="Times New Roman" w:hAnsi="Calibri" w:cs="Calibri"/>
        </w:rPr>
        <w:t>’</w:t>
      </w:r>
      <w:r w:rsidRPr="00AB69BB">
        <w:rPr>
          <w:rFonts w:ascii="Calibri" w:eastAsia="Times New Roman" w:hAnsi="Calibri" w:cs="Calibri"/>
        </w:rPr>
        <w:t xml:space="preserve"> in Azienda pubblica di servizi alla persona (ASP) e al suo successivo commissariamento, l’offerta di servizi </w:t>
      </w:r>
      <w:r w:rsidR="00127D15" w:rsidRPr="00AB69BB">
        <w:rPr>
          <w:rFonts w:ascii="Calibri" w:eastAsia="Times New Roman" w:hAnsi="Calibri" w:cs="Calibri"/>
        </w:rPr>
        <w:t>in favore dei bambini, degli alunni e degli studenti friulani e, in particolare, triestini, si è ridotta.</w:t>
      </w:r>
    </w:p>
    <w:p w:rsidR="00C65D9C" w:rsidRPr="00AB69BB" w:rsidRDefault="00127D15" w:rsidP="00094CD1">
      <w:pPr>
        <w:spacing w:after="0" w:line="312" w:lineRule="auto"/>
        <w:contextualSpacing/>
        <w:jc w:val="both"/>
        <w:rPr>
          <w:rFonts w:ascii="Calibri" w:eastAsia="Times New Roman" w:hAnsi="Calibri" w:cs="Calibri"/>
        </w:rPr>
      </w:pPr>
      <w:r w:rsidRPr="00AB69BB">
        <w:rPr>
          <w:rFonts w:ascii="Calibri" w:eastAsia="Times New Roman" w:hAnsi="Calibri" w:cs="Calibri"/>
        </w:rPr>
        <w:t xml:space="preserve">I bisogni dei ragazzi trovano parziale ristoro presso il Centro di consulenza tiflodidattica </w:t>
      </w:r>
      <w:r w:rsidR="00936EA2">
        <w:rPr>
          <w:rFonts w:ascii="Calibri" w:eastAsia="Times New Roman" w:hAnsi="Calibri" w:cs="Calibri"/>
        </w:rPr>
        <w:t xml:space="preserve">(d’ora in poi: CCT) </w:t>
      </w:r>
      <w:r w:rsidRPr="00AB69BB">
        <w:rPr>
          <w:rFonts w:ascii="Calibri" w:eastAsia="Times New Roman" w:hAnsi="Calibri" w:cs="Calibri"/>
        </w:rPr>
        <w:t>che</w:t>
      </w:r>
      <w:r w:rsidR="00723964" w:rsidRPr="00AB69BB">
        <w:rPr>
          <w:rFonts w:ascii="Calibri" w:eastAsia="Times New Roman" w:hAnsi="Calibri" w:cs="Calibri"/>
        </w:rPr>
        <w:t xml:space="preserve">, con una sola dipendente, </w:t>
      </w:r>
      <w:r w:rsidR="004E30A7" w:rsidRPr="00AB69BB">
        <w:rPr>
          <w:rFonts w:ascii="Calibri" w:eastAsia="Times New Roman" w:hAnsi="Calibri" w:cs="Calibri"/>
        </w:rPr>
        <w:t>cerca</w:t>
      </w:r>
      <w:r w:rsidR="00723964" w:rsidRPr="00AB69BB">
        <w:rPr>
          <w:rFonts w:ascii="Calibri" w:eastAsia="Times New Roman" w:hAnsi="Calibri" w:cs="Calibri"/>
        </w:rPr>
        <w:t xml:space="preserve">, tuttavia, </w:t>
      </w:r>
      <w:r w:rsidR="00857EC1" w:rsidRPr="00AB69BB">
        <w:rPr>
          <w:rFonts w:ascii="Calibri" w:eastAsia="Times New Roman" w:hAnsi="Calibri" w:cs="Calibri"/>
        </w:rPr>
        <w:t>di</w:t>
      </w:r>
      <w:r w:rsidR="00723964" w:rsidRPr="00AB69BB">
        <w:rPr>
          <w:rFonts w:ascii="Calibri" w:eastAsia="Times New Roman" w:hAnsi="Calibri" w:cs="Calibri"/>
        </w:rPr>
        <w:t xml:space="preserve"> garantire</w:t>
      </w:r>
      <w:r w:rsidR="00C65D9C" w:rsidRPr="00AB69BB">
        <w:rPr>
          <w:rFonts w:ascii="Calibri" w:eastAsia="Times New Roman" w:hAnsi="Calibri" w:cs="Calibri"/>
        </w:rPr>
        <w:t xml:space="preserve">, </w:t>
      </w:r>
      <w:r w:rsidR="00857EC1" w:rsidRPr="00AB69BB">
        <w:rPr>
          <w:rFonts w:ascii="Calibri" w:eastAsia="Times New Roman" w:hAnsi="Calibri" w:cs="Calibri"/>
        </w:rPr>
        <w:t xml:space="preserve">in entrambi i cicli scolastici, </w:t>
      </w:r>
      <w:r w:rsidR="00765BDA" w:rsidRPr="00AB69BB">
        <w:rPr>
          <w:rFonts w:ascii="Calibri" w:eastAsia="Times New Roman" w:hAnsi="Calibri" w:cs="Calibri"/>
        </w:rPr>
        <w:t xml:space="preserve">il presidio dei </w:t>
      </w:r>
      <w:r w:rsidR="00723964" w:rsidRPr="00AB69BB">
        <w:rPr>
          <w:rFonts w:ascii="Calibri" w:eastAsia="Times New Roman" w:hAnsi="Calibri" w:cs="Calibri"/>
        </w:rPr>
        <w:t>GLO</w:t>
      </w:r>
      <w:r w:rsidR="00765BDA" w:rsidRPr="00AB69BB">
        <w:rPr>
          <w:rFonts w:ascii="Calibri" w:eastAsia="Times New Roman" w:hAnsi="Calibri" w:cs="Calibri"/>
        </w:rPr>
        <w:t>, l’aggiornamento tiflo-informatico dei docenti, lo snellimento delle procedure di richiesta</w:t>
      </w:r>
      <w:r w:rsidR="00C65D9C" w:rsidRPr="00AB69BB">
        <w:rPr>
          <w:rFonts w:ascii="Calibri" w:eastAsia="Times New Roman" w:hAnsi="Calibri" w:cs="Calibri"/>
        </w:rPr>
        <w:t xml:space="preserve"> </w:t>
      </w:r>
      <w:r w:rsidR="00765BDA" w:rsidRPr="00AB69BB">
        <w:rPr>
          <w:rFonts w:ascii="Calibri" w:eastAsia="Times New Roman" w:hAnsi="Calibri" w:cs="Calibri"/>
        </w:rPr>
        <w:t xml:space="preserve">dei libri di testo in formato </w:t>
      </w:r>
      <w:r w:rsidR="00C65D9C" w:rsidRPr="00AB69BB">
        <w:rPr>
          <w:rFonts w:ascii="Calibri" w:eastAsia="Times New Roman" w:hAnsi="Calibri" w:cs="Calibri"/>
        </w:rPr>
        <w:t>accessibile e attività di consulenza presso le scuole.</w:t>
      </w:r>
    </w:p>
    <w:p w:rsidR="00231F67" w:rsidRPr="00AB69BB" w:rsidRDefault="00595B44" w:rsidP="00094CD1">
      <w:pPr>
        <w:spacing w:after="0" w:line="312" w:lineRule="auto"/>
        <w:contextualSpacing/>
        <w:jc w:val="both"/>
        <w:rPr>
          <w:rFonts w:ascii="Calibri" w:eastAsia="Times New Roman" w:hAnsi="Calibri" w:cs="Calibri"/>
        </w:rPr>
      </w:pPr>
      <w:r w:rsidRPr="00AB69BB">
        <w:rPr>
          <w:rFonts w:ascii="Calibri" w:eastAsia="Times New Roman" w:hAnsi="Calibri" w:cs="Calibri"/>
        </w:rPr>
        <w:t xml:space="preserve">Presso le quattro Sezioni territoriali UICI è presente almeno una persona in grado di affiancare, orientare e sostenere i ragazzi nei </w:t>
      </w:r>
      <w:r w:rsidR="00071FBF" w:rsidRPr="00AB69BB">
        <w:rPr>
          <w:rFonts w:ascii="Calibri" w:eastAsia="Times New Roman" w:hAnsi="Calibri" w:cs="Calibri"/>
        </w:rPr>
        <w:t xml:space="preserve">rispettivi </w:t>
      </w:r>
      <w:r w:rsidRPr="00AB69BB">
        <w:rPr>
          <w:rFonts w:ascii="Calibri" w:eastAsia="Times New Roman" w:hAnsi="Calibri" w:cs="Calibri"/>
        </w:rPr>
        <w:t>percorsi di crescita</w:t>
      </w:r>
      <w:r w:rsidR="00231F67" w:rsidRPr="00AB69BB">
        <w:rPr>
          <w:rFonts w:ascii="Calibri" w:eastAsia="Times New Roman" w:hAnsi="Calibri" w:cs="Calibri"/>
        </w:rPr>
        <w:t xml:space="preserve">, suggerendo attività di autonomia personale, di </w:t>
      </w:r>
      <w:r w:rsidRPr="00AB69BB">
        <w:rPr>
          <w:rFonts w:ascii="Calibri" w:eastAsia="Times New Roman" w:hAnsi="Calibri" w:cs="Calibri"/>
        </w:rPr>
        <w:t xml:space="preserve"> </w:t>
      </w:r>
      <w:r w:rsidR="00231F67" w:rsidRPr="00AB69BB">
        <w:rPr>
          <w:rFonts w:ascii="Calibri" w:eastAsia="Times New Roman" w:hAnsi="Calibri" w:cs="Calibri"/>
        </w:rPr>
        <w:t>orientamento e mobilità, di alfabetizzazione informatica e, anche, terapie occupazionali.</w:t>
      </w:r>
    </w:p>
    <w:p w:rsidR="00595B44" w:rsidRPr="00AB69BB" w:rsidRDefault="00231F67" w:rsidP="00094CD1">
      <w:pPr>
        <w:spacing w:after="0" w:line="312" w:lineRule="auto"/>
        <w:contextualSpacing/>
        <w:jc w:val="both"/>
        <w:rPr>
          <w:rFonts w:ascii="Calibri" w:eastAsia="Times New Roman" w:hAnsi="Calibri" w:cs="Calibri"/>
        </w:rPr>
      </w:pPr>
      <w:r w:rsidRPr="00AB69BB">
        <w:rPr>
          <w:rFonts w:ascii="Calibri" w:eastAsia="Times New Roman" w:hAnsi="Calibri" w:cs="Calibri"/>
        </w:rPr>
        <w:t>L</w:t>
      </w:r>
      <w:r w:rsidR="00595B44" w:rsidRPr="00AB69BB">
        <w:rPr>
          <w:rFonts w:ascii="Calibri" w:eastAsia="Times New Roman" w:hAnsi="Calibri" w:cs="Calibri"/>
        </w:rPr>
        <w:t xml:space="preserve">a partecipazione è, tuttavia, scarsa. </w:t>
      </w:r>
    </w:p>
    <w:p w:rsidR="00A5637D" w:rsidRPr="00AB69BB" w:rsidRDefault="004A3C3B" w:rsidP="004A3C3B">
      <w:pPr>
        <w:spacing w:after="0" w:line="312" w:lineRule="auto"/>
        <w:contextualSpacing/>
        <w:jc w:val="both"/>
        <w:rPr>
          <w:rFonts w:ascii="Calibri" w:eastAsia="Times New Roman" w:hAnsi="Calibri" w:cs="Calibri"/>
        </w:rPr>
      </w:pPr>
      <w:r w:rsidRPr="00AB69BB">
        <w:rPr>
          <w:rFonts w:ascii="Calibri" w:eastAsia="Times New Roman" w:hAnsi="Calibri" w:cs="Calibri"/>
        </w:rPr>
        <w:t xml:space="preserve">A Trieste e nella relativa provincia, </w:t>
      </w:r>
      <w:r w:rsidR="00C65D9C" w:rsidRPr="00AB69BB">
        <w:rPr>
          <w:rFonts w:ascii="Calibri" w:eastAsia="Times New Roman" w:hAnsi="Calibri" w:cs="Calibri"/>
        </w:rPr>
        <w:t>i ragazzi, con disabilità visiva e con disabilità visiva più altre, s</w:t>
      </w:r>
      <w:r w:rsidRPr="00AB69BB">
        <w:rPr>
          <w:rFonts w:ascii="Calibri" w:eastAsia="Times New Roman" w:hAnsi="Calibri" w:cs="Calibri"/>
        </w:rPr>
        <w:t>ono diversi; tuttavia, solo uno di essi, iscritto alla secondaria di primo grado, è associato all’UICI.</w:t>
      </w:r>
      <w:bookmarkEnd w:id="0"/>
    </w:p>
    <w:p w:rsidR="00595B44" w:rsidRPr="00AB69BB" w:rsidRDefault="00595B44" w:rsidP="00231F67">
      <w:pPr>
        <w:spacing w:after="0" w:line="312" w:lineRule="auto"/>
        <w:contextualSpacing/>
        <w:jc w:val="both"/>
      </w:pPr>
      <w:r w:rsidRPr="00AB69BB">
        <w:t xml:space="preserve">Il numero dei minori iscritti alle UICI di Udine e di Gorizia non è noto; in ogni caso, </w:t>
      </w:r>
      <w:r w:rsidR="002F7413" w:rsidRPr="00AB69BB">
        <w:t xml:space="preserve">in </w:t>
      </w:r>
      <w:r w:rsidRPr="00AB69BB">
        <w:t>nessuna delle due strutture</w:t>
      </w:r>
      <w:r w:rsidR="002F7413" w:rsidRPr="00AB69BB">
        <w:t>,</w:t>
      </w:r>
      <w:r w:rsidRPr="00AB69BB">
        <w:t xml:space="preserve"> sono presenti gruppi organizzati di genitori</w:t>
      </w:r>
      <w:r w:rsidR="00231F67" w:rsidRPr="00AB69BB">
        <w:t>, che, specie se residenti nell’udinese, fanno spesso capo all</w:t>
      </w:r>
      <w:r w:rsidR="002F7413" w:rsidRPr="00AB69BB">
        <w:t>’Associazione</w:t>
      </w:r>
      <w:r w:rsidR="00231F67" w:rsidRPr="00AB69BB">
        <w:t xml:space="preserve"> ‘</w:t>
      </w:r>
      <w:r w:rsidR="002F7413" w:rsidRPr="00AB69BB">
        <w:t xml:space="preserve">La </w:t>
      </w:r>
      <w:r w:rsidR="00231F67" w:rsidRPr="00AB69BB">
        <w:t>n</w:t>
      </w:r>
      <w:r w:rsidR="002F7413" w:rsidRPr="00AB69BB">
        <w:t xml:space="preserve">ostra </w:t>
      </w:r>
      <w:r w:rsidR="00231F67" w:rsidRPr="00AB69BB">
        <w:t>f</w:t>
      </w:r>
      <w:r w:rsidR="002F7413" w:rsidRPr="00AB69BB">
        <w:t>amiglia</w:t>
      </w:r>
      <w:r w:rsidR="00231F67" w:rsidRPr="00AB69BB">
        <w:t>’</w:t>
      </w:r>
      <w:r w:rsidR="002F7413" w:rsidRPr="00AB69BB">
        <w:t xml:space="preserve"> di Pasian del Prato.</w:t>
      </w:r>
    </w:p>
    <w:p w:rsidR="00084424" w:rsidRPr="00AB69BB" w:rsidRDefault="00595B44" w:rsidP="004A3C3B">
      <w:pPr>
        <w:spacing w:after="0" w:line="312" w:lineRule="auto"/>
        <w:contextualSpacing/>
        <w:jc w:val="both"/>
      </w:pPr>
      <w:r w:rsidRPr="00AB69BB">
        <w:rPr>
          <w:rFonts w:ascii="Calibri" w:eastAsia="Times New Roman" w:hAnsi="Calibri" w:cs="Calibri"/>
        </w:rPr>
        <w:t xml:space="preserve">La situazione è diversa a </w:t>
      </w:r>
      <w:r w:rsidR="004A3C3B" w:rsidRPr="00AB69BB">
        <w:t>Pordenone</w:t>
      </w:r>
      <w:r w:rsidR="009D0149" w:rsidRPr="00AB69BB">
        <w:t xml:space="preserve">. </w:t>
      </w:r>
      <w:r w:rsidR="00084424" w:rsidRPr="00AB69BB">
        <w:t>Qui, i minori Soci UICI sono 12; di essi:</w:t>
      </w:r>
      <w:r w:rsidR="004A3C3B" w:rsidRPr="00AB69BB">
        <w:t xml:space="preserve"> 2 frequentano la primaria, 3 la secondaria di primo grado e 7 la secondaria di secondo grado. </w:t>
      </w:r>
      <w:r w:rsidR="00084424" w:rsidRPr="00AB69BB">
        <w:t>I genitori di questi ragazzi p</w:t>
      </w:r>
      <w:r w:rsidR="004A3C3B" w:rsidRPr="00AB69BB">
        <w:t xml:space="preserve">artecipano </w:t>
      </w:r>
      <w:r w:rsidR="00B216DD" w:rsidRPr="00AB69BB">
        <w:t xml:space="preserve">e contribuiscono </w:t>
      </w:r>
      <w:r w:rsidR="004A3C3B" w:rsidRPr="00AB69BB">
        <w:t>alla vita associativa</w:t>
      </w:r>
      <w:r w:rsidR="00084424" w:rsidRPr="00AB69BB">
        <w:t xml:space="preserve">, proponendo attività alle quali aderiscono, </w:t>
      </w:r>
      <w:r w:rsidR="00D4271E">
        <w:t xml:space="preserve">quando le distanze chilometriche lo consentono, </w:t>
      </w:r>
      <w:r w:rsidR="00084424" w:rsidRPr="00AB69BB">
        <w:t xml:space="preserve">anche famiglie residenti </w:t>
      </w:r>
      <w:r w:rsidR="00D4271E">
        <w:t xml:space="preserve">nell’udinese e nel </w:t>
      </w:r>
      <w:r w:rsidR="00084424" w:rsidRPr="00AB69BB">
        <w:t xml:space="preserve">trevigiano.  </w:t>
      </w:r>
    </w:p>
    <w:p w:rsidR="004E30A7" w:rsidRPr="00AB69BB" w:rsidRDefault="005F31C2" w:rsidP="005F31C2">
      <w:pPr>
        <w:spacing w:after="0" w:line="312" w:lineRule="auto"/>
        <w:contextualSpacing/>
        <w:jc w:val="both"/>
      </w:pPr>
      <w:r w:rsidRPr="00AB69BB">
        <w:t>Il servizio socio-educativo è erogato dai Comuni e prevede l’intervento di un educatore, a scuola o a domicilio, o</w:t>
      </w:r>
      <w:r w:rsidR="004E30A7" w:rsidRPr="00AB69BB">
        <w:t>, in alternativa,</w:t>
      </w:r>
      <w:r w:rsidRPr="00AB69BB">
        <w:t xml:space="preserve"> il </w:t>
      </w:r>
      <w:r w:rsidR="004E30A7" w:rsidRPr="00AB69BB">
        <w:t>finanziamento</w:t>
      </w:r>
      <w:r w:rsidR="00D4271E">
        <w:t>,</w:t>
      </w:r>
      <w:r w:rsidR="004E30A7" w:rsidRPr="00AB69BB">
        <w:t xml:space="preserve"> </w:t>
      </w:r>
      <w:r w:rsidR="00857EC1" w:rsidRPr="00AB69BB">
        <w:t>a valere sul ‘Fondo per l’autonomia possibile’</w:t>
      </w:r>
      <w:r w:rsidR="00D4271E">
        <w:t>,</w:t>
      </w:r>
      <w:r w:rsidR="004E30A7" w:rsidRPr="00AB69BB">
        <w:t xml:space="preserve"> </w:t>
      </w:r>
      <w:r w:rsidR="00D4271E" w:rsidRPr="00AB69BB">
        <w:t>di progetti dedicati</w:t>
      </w:r>
      <w:r w:rsidR="00D4271E">
        <w:t>.</w:t>
      </w:r>
    </w:p>
    <w:p w:rsidR="004E30A7" w:rsidRPr="00AB69BB" w:rsidRDefault="004E30A7" w:rsidP="005F31C2">
      <w:pPr>
        <w:spacing w:after="0" w:line="312" w:lineRule="auto"/>
        <w:contextualSpacing/>
        <w:jc w:val="both"/>
      </w:pPr>
      <w:r w:rsidRPr="00AB69BB">
        <w:t xml:space="preserve">Il punto dolente è che sia il personale docente, sia il personale socio-educativo, sono privi di una formazione adeguata, specie in relazione alla ipovisione grave e alla cecità parziale. </w:t>
      </w:r>
    </w:p>
    <w:p w:rsidR="00857EC1" w:rsidRPr="00AB69BB" w:rsidRDefault="00857EC1" w:rsidP="005F31C2">
      <w:pPr>
        <w:spacing w:after="0" w:line="312" w:lineRule="auto"/>
        <w:contextualSpacing/>
        <w:jc w:val="both"/>
        <w:rPr>
          <w:u w:val="single"/>
        </w:rPr>
      </w:pPr>
      <w:r w:rsidRPr="00AB69BB">
        <w:rPr>
          <w:u w:val="single"/>
        </w:rPr>
        <w:t>De Liso - Puglia</w:t>
      </w:r>
    </w:p>
    <w:p w:rsidR="00857EC1" w:rsidRPr="00AB69BB" w:rsidRDefault="00857EC1" w:rsidP="005F31C2">
      <w:pPr>
        <w:spacing w:after="0" w:line="312" w:lineRule="auto"/>
        <w:contextualSpacing/>
        <w:jc w:val="both"/>
      </w:pPr>
      <w:r w:rsidRPr="00AB69BB">
        <w:t>La maggiore difficoltà, per i genitori pugliesi, rimane quell</w:t>
      </w:r>
      <w:r w:rsidR="001E27B1" w:rsidRPr="00AB69BB">
        <w:t>a</w:t>
      </w:r>
      <w:r w:rsidRPr="00AB69BB">
        <w:t xml:space="preserve"> di assicurare ai propri figli, ciechi, ipovedenti, con disabilità complessa, un’educazione scolastica di qualità.</w:t>
      </w:r>
    </w:p>
    <w:p w:rsidR="006D7FF9" w:rsidRPr="00AB69BB" w:rsidRDefault="001E27B1" w:rsidP="005F31C2">
      <w:pPr>
        <w:spacing w:after="0" w:line="312" w:lineRule="auto"/>
        <w:contextualSpacing/>
        <w:jc w:val="both"/>
      </w:pPr>
      <w:r w:rsidRPr="00AB69BB">
        <w:t xml:space="preserve">L’assistenza educativa è garantita, agli alunni della scuola primaria, dai Comuni di residenza; tuttavia, </w:t>
      </w:r>
      <w:r w:rsidR="006D7FF9" w:rsidRPr="00AB69BB">
        <w:t xml:space="preserve">il servizio viene erogato in ritardo e ciò nuoce </w:t>
      </w:r>
      <w:r w:rsidR="007A4E03" w:rsidRPr="00AB69BB">
        <w:t xml:space="preserve">tanto agli </w:t>
      </w:r>
      <w:r w:rsidR="006D7FF9" w:rsidRPr="00AB69BB">
        <w:t>apprendiment</w:t>
      </w:r>
      <w:r w:rsidR="007A4E03" w:rsidRPr="00AB69BB">
        <w:t xml:space="preserve">i, quanto </w:t>
      </w:r>
      <w:r w:rsidR="006D7FF9" w:rsidRPr="00AB69BB">
        <w:t>alla serenità familiare.</w:t>
      </w:r>
    </w:p>
    <w:p w:rsidR="007A4E03" w:rsidRPr="00AB69BB" w:rsidRDefault="007A4E03" w:rsidP="005F31C2">
      <w:pPr>
        <w:spacing w:after="0" w:line="312" w:lineRule="auto"/>
        <w:contextualSpacing/>
        <w:jc w:val="both"/>
      </w:pPr>
      <w:r w:rsidRPr="00AB69BB">
        <w:lastRenderedPageBreak/>
        <w:t xml:space="preserve">Nelle scuole secondarie, la difficoltà è data dalla inadeguata qualificazione, sia didattica, sia informatica,  del personale docente di sostegno; accade, ad esempio, che gli ausili che vengono messi a disposizione dei ragazzi, </w:t>
      </w:r>
      <w:proofErr w:type="spellStart"/>
      <w:r w:rsidRPr="00AB69BB">
        <w:t>videoingranditori</w:t>
      </w:r>
      <w:proofErr w:type="spellEnd"/>
      <w:r w:rsidRPr="00AB69BB">
        <w:t xml:space="preserve">, lavagne interattive multimediali (LIM), ecc., restino inutilizzati. </w:t>
      </w:r>
    </w:p>
    <w:p w:rsidR="007A4E03" w:rsidRPr="00AB69BB" w:rsidRDefault="004D695A" w:rsidP="005F31C2">
      <w:pPr>
        <w:spacing w:after="0" w:line="312" w:lineRule="auto"/>
        <w:contextualSpacing/>
        <w:jc w:val="both"/>
      </w:pPr>
      <w:r w:rsidRPr="00AB69BB">
        <w:t>L</w:t>
      </w:r>
      <w:r w:rsidR="007A4E03" w:rsidRPr="00AB69BB">
        <w:t xml:space="preserve">a funzione del sostegno scolastico è </w:t>
      </w:r>
      <w:r w:rsidR="00CE53FC" w:rsidRPr="00AB69BB">
        <w:t>a tal punto misconosciuta che</w:t>
      </w:r>
      <w:r w:rsidR="00C252FE" w:rsidRPr="00AB69BB">
        <w:t xml:space="preserve"> è</w:t>
      </w:r>
      <w:r w:rsidRPr="00AB69BB">
        <w:t xml:space="preserve">, purtroppo, </w:t>
      </w:r>
      <w:r w:rsidR="00C252FE" w:rsidRPr="00AB69BB">
        <w:t xml:space="preserve">accaduto che </w:t>
      </w:r>
      <w:proofErr w:type="gramStart"/>
      <w:r w:rsidR="00C252FE" w:rsidRPr="00AB69BB">
        <w:t xml:space="preserve">alcuni </w:t>
      </w:r>
      <w:r w:rsidR="00CE53FC" w:rsidRPr="00AB69BB">
        <w:t xml:space="preserve"> dirigenti</w:t>
      </w:r>
      <w:proofErr w:type="gramEnd"/>
      <w:r w:rsidR="00CE53FC" w:rsidRPr="00AB69BB">
        <w:t xml:space="preserve"> scolastici</w:t>
      </w:r>
      <w:r w:rsidR="00C252FE" w:rsidRPr="00AB69BB">
        <w:t>,</w:t>
      </w:r>
      <w:r w:rsidR="00CE53FC" w:rsidRPr="00AB69BB">
        <w:t xml:space="preserve"> </w:t>
      </w:r>
      <w:r w:rsidR="00C252FE" w:rsidRPr="00AB69BB">
        <w:t xml:space="preserve">in violazione delle norme, abbiano impiegato i docenti nominati su posti di sostegno </w:t>
      </w:r>
      <w:r w:rsidR="00CE53FC" w:rsidRPr="00AB69BB">
        <w:t>in altr</w:t>
      </w:r>
      <w:r w:rsidR="00D4271E">
        <w:t>e attività.</w:t>
      </w:r>
      <w:r w:rsidR="00CE53FC" w:rsidRPr="00AB69BB">
        <w:t xml:space="preserve"> </w:t>
      </w:r>
    </w:p>
    <w:p w:rsidR="00336BB0" w:rsidRPr="00AB69BB" w:rsidRDefault="004D695A" w:rsidP="005F31C2">
      <w:pPr>
        <w:spacing w:after="0" w:line="312" w:lineRule="auto"/>
        <w:contextualSpacing/>
        <w:jc w:val="both"/>
      </w:pPr>
      <w:r w:rsidRPr="00AB69BB">
        <w:t xml:space="preserve">Molto spinoso è poi l’inserimento </w:t>
      </w:r>
      <w:r w:rsidR="00336BB0" w:rsidRPr="00AB69BB">
        <w:t>post-scolare</w:t>
      </w:r>
      <w:r w:rsidRPr="00AB69BB">
        <w:t xml:space="preserve">, tanto nel mondo </w:t>
      </w:r>
      <w:r w:rsidR="00336BB0" w:rsidRPr="00AB69BB">
        <w:t>lavoro</w:t>
      </w:r>
      <w:r w:rsidRPr="00AB69BB">
        <w:t>, quanto</w:t>
      </w:r>
      <w:r w:rsidR="00277EB1" w:rsidRPr="00AB69BB">
        <w:t xml:space="preserve"> nel sistema dell’assistenza semi-residenziale diurna.</w:t>
      </w:r>
    </w:p>
    <w:p w:rsidR="00782E73" w:rsidRPr="00AB69BB" w:rsidRDefault="00336BB0" w:rsidP="005F31C2">
      <w:pPr>
        <w:spacing w:after="0" w:line="312" w:lineRule="auto"/>
        <w:contextualSpacing/>
        <w:jc w:val="both"/>
      </w:pPr>
      <w:r w:rsidRPr="00AB69BB">
        <w:t>Il Centro ‘</w:t>
      </w:r>
      <w:proofErr w:type="spellStart"/>
      <w:r w:rsidRPr="00AB69BB">
        <w:t>Messe</w:t>
      </w:r>
      <w:r w:rsidR="00577961" w:rsidRPr="00AB69BB">
        <w:t>n</w:t>
      </w:r>
      <w:r w:rsidRPr="00AB69BB">
        <w:t>i</w:t>
      </w:r>
      <w:proofErr w:type="spellEnd"/>
      <w:r w:rsidRPr="00AB69BB">
        <w:t xml:space="preserve"> </w:t>
      </w:r>
      <w:proofErr w:type="spellStart"/>
      <w:r w:rsidR="00577961" w:rsidRPr="00AB69BB">
        <w:t>Localzo</w:t>
      </w:r>
      <w:proofErr w:type="spellEnd"/>
      <w:r w:rsidR="00577961" w:rsidRPr="00AB69BB">
        <w:t>’, con sede a Rutigliano, in provincia di Bari, offre una buona gamma di servizi</w:t>
      </w:r>
      <w:r w:rsidR="00F0217D" w:rsidRPr="00AB69BB">
        <w:t xml:space="preserve">; presta, infatti, </w:t>
      </w:r>
      <w:r w:rsidR="00A95E3E" w:rsidRPr="00AB69BB">
        <w:t xml:space="preserve">consulenza alle famiglie e alle scuole, </w:t>
      </w:r>
      <w:r w:rsidR="00F0217D" w:rsidRPr="00AB69BB">
        <w:t xml:space="preserve">svolge corsi </w:t>
      </w:r>
      <w:r w:rsidR="00A95E3E" w:rsidRPr="00AB69BB">
        <w:t>di aggiornamento professionale</w:t>
      </w:r>
      <w:r w:rsidR="00F0217D" w:rsidRPr="00AB69BB">
        <w:t xml:space="preserve">, </w:t>
      </w:r>
      <w:r w:rsidR="00D4271E" w:rsidRPr="00AB69BB">
        <w:t>realizza</w:t>
      </w:r>
      <w:r w:rsidR="00F0217D" w:rsidRPr="00AB69BB">
        <w:t xml:space="preserve"> laboratori didattici. </w:t>
      </w:r>
      <w:r w:rsidR="00577961" w:rsidRPr="00AB69BB">
        <w:t xml:space="preserve">La capacità di intervento </w:t>
      </w:r>
      <w:r w:rsidR="00E900A5" w:rsidRPr="00AB69BB">
        <w:t xml:space="preserve">del </w:t>
      </w:r>
      <w:r w:rsidR="00577961" w:rsidRPr="00AB69BB">
        <w:t xml:space="preserve">Centro è, tuttavia, limitata rispetto alle necessità. D’altra parte, il </w:t>
      </w:r>
      <w:r w:rsidR="00E900A5" w:rsidRPr="00AB69BB">
        <w:t>‘</w:t>
      </w:r>
      <w:proofErr w:type="spellStart"/>
      <w:r w:rsidR="00E900A5" w:rsidRPr="00AB69BB">
        <w:t>Messeni</w:t>
      </w:r>
      <w:proofErr w:type="spellEnd"/>
      <w:r w:rsidR="00E900A5" w:rsidRPr="00AB69BB">
        <w:t xml:space="preserve"> </w:t>
      </w:r>
      <w:proofErr w:type="spellStart"/>
      <w:r w:rsidR="00E900A5" w:rsidRPr="00AB69BB">
        <w:t>Localzo</w:t>
      </w:r>
      <w:proofErr w:type="spellEnd"/>
      <w:r w:rsidR="00E900A5" w:rsidRPr="00AB69BB">
        <w:t xml:space="preserve">’ </w:t>
      </w:r>
      <w:r w:rsidR="00577961" w:rsidRPr="00AB69BB">
        <w:t xml:space="preserve">è difficilmente raggiungibile per chi risiede nelle parti più periferiche della Regione. </w:t>
      </w:r>
      <w:r w:rsidR="000E500D" w:rsidRPr="00AB69BB">
        <w:t>Per queste ragioni, si sta provando ad ottenere, con il sostegno del Garante regionale dei diritti delle persone con disabilità, Antonio Giampietro, la riapertura dell’Istituto ‘Antonacci’</w:t>
      </w:r>
      <w:r w:rsidR="00E900A5" w:rsidRPr="00AB69BB">
        <w:t xml:space="preserve"> di Lecce</w:t>
      </w:r>
      <w:r w:rsidR="00782E73" w:rsidRPr="00AB69BB">
        <w:t>.</w:t>
      </w:r>
    </w:p>
    <w:p w:rsidR="00F0217D" w:rsidRPr="00AB69BB" w:rsidRDefault="00F67954" w:rsidP="00F0217D">
      <w:pPr>
        <w:spacing w:after="0" w:line="312" w:lineRule="auto"/>
        <w:contextualSpacing/>
        <w:jc w:val="both"/>
      </w:pPr>
      <w:r w:rsidRPr="00AB69BB">
        <w:rPr>
          <w:rFonts w:cstheme="minorHAnsi"/>
        </w:rPr>
        <w:t>Venendo ai numeri, g</w:t>
      </w:r>
      <w:r w:rsidR="00F0217D" w:rsidRPr="00AB69BB">
        <w:t xml:space="preserve">li </w:t>
      </w:r>
      <w:r w:rsidR="00F0217D" w:rsidRPr="00AB69BB">
        <w:rPr>
          <w:rFonts w:cstheme="minorHAnsi"/>
        </w:rPr>
        <w:t>«</w:t>
      </w:r>
      <w:r w:rsidR="00F0217D" w:rsidRPr="00AB69BB">
        <w:t>alunni non vedenti</w:t>
      </w:r>
      <w:r w:rsidR="00F0217D" w:rsidRPr="00AB69BB">
        <w:rPr>
          <w:rFonts w:cstheme="minorHAnsi"/>
        </w:rPr>
        <w:t>»</w:t>
      </w:r>
      <w:r w:rsidR="00F0217D" w:rsidRPr="00AB69BB">
        <w:t xml:space="preserve"> che fruiscono degli interventi che la l.r. n. 14 del 2011 prevede siano realizzati dalla UICI pugliese sono 70;</w:t>
      </w:r>
      <w:r w:rsidR="003261F2">
        <w:t xml:space="preserve"> detti</w:t>
      </w:r>
      <w:r w:rsidR="00F0217D" w:rsidRPr="00AB69BB">
        <w:t xml:space="preserve"> interventi concernono il tempo pieno, l’accompagnamento, il trasporto, la dotazione libraria e strumentale, le attività </w:t>
      </w:r>
      <w:r w:rsidRPr="00AB69BB">
        <w:t>integrative, gli</w:t>
      </w:r>
      <w:r w:rsidR="00F0217D" w:rsidRPr="00AB69BB">
        <w:t xml:space="preserve"> assegni di studio </w:t>
      </w:r>
      <w:r w:rsidRPr="00AB69BB">
        <w:t>per gli studenti medi superiori e universitari.</w:t>
      </w:r>
    </w:p>
    <w:p w:rsidR="00B44D6F" w:rsidRPr="00AB69BB" w:rsidRDefault="00B44D6F" w:rsidP="005F31C2">
      <w:pPr>
        <w:spacing w:after="0" w:line="312" w:lineRule="auto"/>
        <w:contextualSpacing/>
        <w:jc w:val="both"/>
      </w:pPr>
      <w:r w:rsidRPr="00AB69BB">
        <w:rPr>
          <w:rFonts w:cstheme="minorHAnsi"/>
        </w:rPr>
        <w:t>«</w:t>
      </w:r>
      <w:r w:rsidR="00F67954" w:rsidRPr="00AB69BB">
        <w:rPr>
          <w:rFonts w:cstheme="minorHAnsi"/>
        </w:rPr>
        <w:t>I</w:t>
      </w:r>
      <w:r w:rsidRPr="00AB69BB">
        <w:t xml:space="preserve"> ciechi e gli ipovedenti maggiorenni con disabilità aggiuntive</w:t>
      </w:r>
      <w:r w:rsidRPr="00AB69BB">
        <w:rPr>
          <w:rFonts w:cstheme="minorHAnsi"/>
        </w:rPr>
        <w:t>»</w:t>
      </w:r>
      <w:r w:rsidRPr="00AB69BB">
        <w:t xml:space="preserve"> che fruiscono delle tutele istituite con la l.r. n. 5 del 2022 sono circa 80.</w:t>
      </w:r>
    </w:p>
    <w:p w:rsidR="00545838" w:rsidRPr="00AB69BB" w:rsidRDefault="00F67954" w:rsidP="00F67954">
      <w:pPr>
        <w:spacing w:after="0" w:line="312" w:lineRule="auto"/>
        <w:contextualSpacing/>
        <w:jc w:val="both"/>
      </w:pPr>
      <w:r w:rsidRPr="00AB69BB">
        <w:t>Stare accanto a</w:t>
      </w:r>
      <w:r w:rsidR="00B73F0D" w:rsidRPr="00AB69BB">
        <w:t xml:space="preserve"> questi ragazzi e alle loro famiglie; </w:t>
      </w:r>
      <w:r w:rsidRPr="00AB69BB">
        <w:t>far</w:t>
      </w:r>
      <w:r w:rsidR="003261F2">
        <w:t>s</w:t>
      </w:r>
      <w:r w:rsidRPr="00AB69BB">
        <w:t>i conoscere da</w:t>
      </w:r>
      <w:r w:rsidR="00B73F0D" w:rsidRPr="00AB69BB">
        <w:t xml:space="preserve">i genitori che hanno scelto e scelgono di affidare i propri ragazzi a strutture riabilitative come </w:t>
      </w:r>
      <w:r w:rsidRPr="00AB69BB">
        <w:t>la ‘Lega del filo d’oro’</w:t>
      </w:r>
      <w:r w:rsidR="00B73F0D" w:rsidRPr="00AB69BB">
        <w:t xml:space="preserve"> di Molfetta o </w:t>
      </w:r>
      <w:r w:rsidRPr="00AB69BB">
        <w:t xml:space="preserve">l’Istituto ‘Sant’Agostino’ di </w:t>
      </w:r>
      <w:proofErr w:type="spellStart"/>
      <w:r w:rsidRPr="00AB69BB">
        <w:t>Noicàttaro</w:t>
      </w:r>
      <w:proofErr w:type="spellEnd"/>
      <w:r w:rsidR="00B73F0D" w:rsidRPr="00AB69BB">
        <w:t xml:space="preserve">; e soprattutto raggiungere </w:t>
      </w:r>
      <w:r w:rsidR="00545838" w:rsidRPr="00AB69BB">
        <w:t xml:space="preserve">i ragazzi e </w:t>
      </w:r>
      <w:r w:rsidR="00B73F0D" w:rsidRPr="00AB69BB">
        <w:t xml:space="preserve">le famiglie che vivono in solitudine la </w:t>
      </w:r>
      <w:r w:rsidR="00545838" w:rsidRPr="00AB69BB">
        <w:t xml:space="preserve">minorazione visiva è la priorità </w:t>
      </w:r>
      <w:r w:rsidR="003261F2">
        <w:t>dei</w:t>
      </w:r>
      <w:r w:rsidR="00545838" w:rsidRPr="00AB69BB">
        <w:t xml:space="preserve"> prossimi 5 anni.</w:t>
      </w:r>
    </w:p>
    <w:p w:rsidR="00F67954" w:rsidRPr="00AB69BB" w:rsidRDefault="00545838" w:rsidP="00F67954">
      <w:pPr>
        <w:spacing w:after="0" w:line="312" w:lineRule="auto"/>
        <w:contextualSpacing/>
        <w:jc w:val="both"/>
        <w:rPr>
          <w:u w:val="single"/>
        </w:rPr>
      </w:pPr>
      <w:r w:rsidRPr="00AB69BB">
        <w:rPr>
          <w:u w:val="single"/>
        </w:rPr>
        <w:t xml:space="preserve">Silvia </w:t>
      </w:r>
      <w:proofErr w:type="spellStart"/>
      <w:r w:rsidRPr="00AB69BB">
        <w:rPr>
          <w:u w:val="single"/>
        </w:rPr>
        <w:t>Trevelin</w:t>
      </w:r>
      <w:proofErr w:type="spellEnd"/>
      <w:r w:rsidRPr="00AB69BB">
        <w:rPr>
          <w:u w:val="single"/>
        </w:rPr>
        <w:t xml:space="preserve"> - Veneto</w:t>
      </w:r>
    </w:p>
    <w:p w:rsidR="00805015" w:rsidRPr="00AB69BB" w:rsidRDefault="00805015">
      <w:pPr>
        <w:spacing w:after="0" w:line="312" w:lineRule="auto"/>
        <w:contextualSpacing/>
        <w:jc w:val="both"/>
      </w:pPr>
      <w:r w:rsidRPr="00AB69BB">
        <w:t xml:space="preserve">Per la prossimità della sede padovana </w:t>
      </w:r>
      <w:r w:rsidR="00033926" w:rsidRPr="00AB69BB">
        <w:t xml:space="preserve">della Fondazione ‘Hollman’, </w:t>
      </w:r>
      <w:r w:rsidRPr="00AB69BB">
        <w:t xml:space="preserve">i genitori veneti si trovano nella vantaggiosa condizione di poter contare su una presa in carico globale dei </w:t>
      </w:r>
      <w:r w:rsidR="00033926" w:rsidRPr="00AB69BB">
        <w:t>propri bambini e dei propri ragazzi</w:t>
      </w:r>
      <w:r w:rsidRPr="00AB69BB">
        <w:t>.</w:t>
      </w:r>
    </w:p>
    <w:p w:rsidR="00EC1A7C" w:rsidRPr="00AB69BB" w:rsidRDefault="00805015" w:rsidP="00805015">
      <w:pPr>
        <w:spacing w:after="0" w:line="312" w:lineRule="auto"/>
        <w:contextualSpacing/>
        <w:jc w:val="both"/>
      </w:pPr>
      <w:r w:rsidRPr="00AB69BB">
        <w:t xml:space="preserve">I piani educativi, delineati dalla Fondazione, integrati e completati, dal punto di vista didattico e informatico, dal </w:t>
      </w:r>
      <w:r w:rsidR="00936EA2">
        <w:t xml:space="preserve">CCT </w:t>
      </w:r>
      <w:r w:rsidR="008D0B3C" w:rsidRPr="00AB69BB">
        <w:t>di Padova</w:t>
      </w:r>
      <w:r w:rsidRPr="00AB69BB">
        <w:t xml:space="preserve">, sono facilmente accolti dalle scuole e ciò contribuisce alla serenità </w:t>
      </w:r>
      <w:r w:rsidR="00122D38" w:rsidRPr="00AB69BB">
        <w:t>dei rapporti.</w:t>
      </w:r>
    </w:p>
    <w:p w:rsidR="00122D38" w:rsidRPr="00AB69BB" w:rsidRDefault="00805015" w:rsidP="00805015">
      <w:pPr>
        <w:spacing w:after="0" w:line="312" w:lineRule="auto"/>
        <w:contextualSpacing/>
        <w:jc w:val="both"/>
      </w:pPr>
      <w:r w:rsidRPr="00AB69BB">
        <w:t>Molte in</w:t>
      </w:r>
      <w:r w:rsidR="00EF1F4B" w:rsidRPr="00AB69BB">
        <w:t>iziative sono, poi, promosse dalle sedi territoriali IRIFOR</w:t>
      </w:r>
      <w:r w:rsidR="00122D38" w:rsidRPr="00AB69BB">
        <w:t>, in particolare, da quella padovana.</w:t>
      </w:r>
    </w:p>
    <w:p w:rsidR="006E6006" w:rsidRDefault="00122D38" w:rsidP="00805015">
      <w:pPr>
        <w:spacing w:after="0" w:line="312" w:lineRule="auto"/>
        <w:contextualSpacing/>
        <w:jc w:val="both"/>
      </w:pPr>
      <w:r w:rsidRPr="00AB69BB">
        <w:t>Gli scambi tra i genitori che afferiscono a una stessa sezione UICI o</w:t>
      </w:r>
      <w:r w:rsidR="006E6006" w:rsidRPr="00AB69BB">
        <w:t>, anche,</w:t>
      </w:r>
      <w:r w:rsidRPr="00AB69BB">
        <w:t xml:space="preserve"> a Sezioni diverse, se </w:t>
      </w:r>
      <w:r w:rsidR="006E6006" w:rsidRPr="00AB69BB">
        <w:t>esistono</w:t>
      </w:r>
      <w:r w:rsidRPr="00AB69BB">
        <w:t>, sono di tipo personale</w:t>
      </w:r>
      <w:r w:rsidR="006E6006" w:rsidRPr="00AB69BB">
        <w:t xml:space="preserve">; non </w:t>
      </w:r>
      <w:r w:rsidRPr="00AB69BB">
        <w:t xml:space="preserve"> </w:t>
      </w:r>
      <w:r w:rsidR="006E6006" w:rsidRPr="00AB69BB">
        <w:t>esiste, infatti, alcun tipo di coordinamento.</w:t>
      </w:r>
    </w:p>
    <w:p w:rsidR="003261F2" w:rsidRDefault="003261F2" w:rsidP="00805015">
      <w:pPr>
        <w:spacing w:after="0" w:line="312" w:lineRule="auto"/>
        <w:contextualSpacing/>
        <w:jc w:val="both"/>
      </w:pPr>
    </w:p>
    <w:p w:rsidR="004121C8" w:rsidRDefault="0065554D" w:rsidP="00805015">
      <w:pPr>
        <w:spacing w:after="0" w:line="312" w:lineRule="auto"/>
        <w:contextualSpacing/>
        <w:jc w:val="both"/>
      </w:pPr>
      <w:r>
        <w:t xml:space="preserve">Chiede e ottiene la parola Sabia che completa il quadro delineato </w:t>
      </w:r>
      <w:r w:rsidR="00936EA2">
        <w:t>nell’</w:t>
      </w:r>
      <w:r>
        <w:t>Assemblea del 27 gennaio</w:t>
      </w:r>
      <w:r w:rsidR="00936EA2">
        <w:t xml:space="preserve"> con i dati numerici</w:t>
      </w:r>
      <w:r>
        <w:t xml:space="preserve">, </w:t>
      </w:r>
      <w:r w:rsidR="00936EA2">
        <w:t xml:space="preserve">di cui la Coordinatrice nazionale aveva raccomandato la raccolta. </w:t>
      </w:r>
      <w:r w:rsidR="004121C8">
        <w:t>I</w:t>
      </w:r>
      <w:r w:rsidR="00936EA2">
        <w:t xml:space="preserve"> Soci minori dell’UICI di Potenza sono 12, mentre gli utenti del CCT </w:t>
      </w:r>
      <w:r w:rsidR="004121C8">
        <w:t>di riferimento</w:t>
      </w:r>
      <w:r w:rsidR="00083CFD">
        <w:t xml:space="preserve">, ovvero </w:t>
      </w:r>
      <w:r w:rsidR="004121C8">
        <w:t xml:space="preserve">il CCT di Foggia, </w:t>
      </w:r>
      <w:r w:rsidR="00936EA2">
        <w:t>sono 21</w:t>
      </w:r>
      <w:r w:rsidR="00083CFD">
        <w:t xml:space="preserve">. I </w:t>
      </w:r>
      <w:r w:rsidR="00936EA2">
        <w:t>Soci minori dell</w:t>
      </w:r>
      <w:r w:rsidR="00083CFD">
        <w:t>’</w:t>
      </w:r>
      <w:r w:rsidR="00936EA2">
        <w:t xml:space="preserve">UICI di Matera sono 6, mentre </w:t>
      </w:r>
      <w:r w:rsidR="00936EA2" w:rsidRPr="00936EA2">
        <w:t xml:space="preserve">gli utenti del CCT </w:t>
      </w:r>
      <w:r w:rsidR="004121C8">
        <w:t>di riferimento</w:t>
      </w:r>
      <w:r w:rsidR="00083CFD">
        <w:t xml:space="preserve">, ovvero </w:t>
      </w:r>
      <w:r w:rsidR="004121C8">
        <w:t xml:space="preserve">il CCT di Rutigliano, sono </w:t>
      </w:r>
      <w:r w:rsidR="00083CFD">
        <w:t>12</w:t>
      </w:r>
      <w:r w:rsidR="004121C8">
        <w:t xml:space="preserve">. </w:t>
      </w:r>
      <w:r w:rsidR="004114D1">
        <w:t>Secondo le Responsabili de</w:t>
      </w:r>
      <w:r w:rsidR="003261F2">
        <w:t xml:space="preserve">lle due strutture </w:t>
      </w:r>
      <w:proofErr w:type="spellStart"/>
      <w:r w:rsidR="003261F2">
        <w:t>tiflodidattiche</w:t>
      </w:r>
      <w:proofErr w:type="spellEnd"/>
      <w:r w:rsidR="003261F2">
        <w:t xml:space="preserve">, </w:t>
      </w:r>
      <w:r w:rsidR="004114D1">
        <w:t xml:space="preserve">il </w:t>
      </w:r>
      <w:r w:rsidR="00083CFD">
        <w:t xml:space="preserve">numero </w:t>
      </w:r>
      <w:r w:rsidR="004121C8">
        <w:t>de</w:t>
      </w:r>
      <w:r w:rsidR="003261F2">
        <w:t xml:space="preserve">i rispettivi utenti </w:t>
      </w:r>
      <w:r w:rsidR="004121C8">
        <w:t>è</w:t>
      </w:r>
      <w:r w:rsidR="003261F2">
        <w:t>, comunque,</w:t>
      </w:r>
      <w:r w:rsidR="004114D1">
        <w:t xml:space="preserve"> </w:t>
      </w:r>
      <w:r w:rsidR="004121C8">
        <w:t xml:space="preserve">inferiore </w:t>
      </w:r>
      <w:r w:rsidR="00083CFD">
        <w:t xml:space="preserve">al numero </w:t>
      </w:r>
      <w:r w:rsidR="00936EA2">
        <w:t xml:space="preserve">degli alunni e degli studenti </w:t>
      </w:r>
      <w:r w:rsidR="004114D1">
        <w:t xml:space="preserve">lucani </w:t>
      </w:r>
      <w:r w:rsidR="00936EA2">
        <w:t xml:space="preserve">che fruiscono di sostegno didattico perché </w:t>
      </w:r>
      <w:r w:rsidR="004121C8">
        <w:t>ciechi o ipovedenti.</w:t>
      </w:r>
    </w:p>
    <w:p w:rsidR="00122D38" w:rsidRPr="00AB69BB" w:rsidRDefault="004121C8" w:rsidP="00805015">
      <w:pPr>
        <w:spacing w:after="0" w:line="312" w:lineRule="auto"/>
        <w:contextualSpacing/>
        <w:jc w:val="both"/>
      </w:pPr>
      <w:r w:rsidRPr="00AB69BB">
        <w:t xml:space="preserve"> </w:t>
      </w:r>
    </w:p>
    <w:p w:rsidR="00E1084A" w:rsidRPr="00AB69BB" w:rsidRDefault="006E6006">
      <w:pPr>
        <w:spacing w:after="0" w:line="312" w:lineRule="auto"/>
        <w:contextualSpacing/>
        <w:jc w:val="both"/>
      </w:pPr>
      <w:r w:rsidRPr="00AB69BB">
        <w:lastRenderedPageBreak/>
        <w:t xml:space="preserve">La Coordinatrice nazionale ringrazia per i contributi che, sommati a quelli raccolti </w:t>
      </w:r>
      <w:r w:rsidR="002A02EE" w:rsidRPr="00AB69BB">
        <w:t xml:space="preserve">il </w:t>
      </w:r>
      <w:r w:rsidRPr="00AB69BB">
        <w:t xml:space="preserve">20 gennaio, </w:t>
      </w:r>
      <w:r w:rsidR="002A02EE" w:rsidRPr="00AB69BB">
        <w:t xml:space="preserve">evidenziano che </w:t>
      </w:r>
      <w:r w:rsidR="00F74C13">
        <w:t xml:space="preserve">tutti </w:t>
      </w:r>
      <w:r w:rsidR="002A02EE" w:rsidRPr="00AB69BB">
        <w:t xml:space="preserve">i contesti territoriali, </w:t>
      </w:r>
      <w:r w:rsidR="00F74C13">
        <w:t xml:space="preserve">per quanto tra loro diversi, </w:t>
      </w:r>
      <w:r w:rsidR="002A02EE" w:rsidRPr="00AB69BB">
        <w:t xml:space="preserve">sono tutti deficitari da due punti di vista: la </w:t>
      </w:r>
      <w:r w:rsidR="00D532ED" w:rsidRPr="00AB69BB">
        <w:t xml:space="preserve">formazione </w:t>
      </w:r>
      <w:r w:rsidR="002A02EE" w:rsidRPr="00AB69BB">
        <w:t xml:space="preserve">del personale docente e socio-educativo </w:t>
      </w:r>
      <w:r w:rsidR="00D532ED" w:rsidRPr="00AB69BB">
        <w:t>in assegnazione e l</w:t>
      </w:r>
      <w:r w:rsidR="00F74C13">
        <w:t xml:space="preserve">a presenza di </w:t>
      </w:r>
      <w:r w:rsidR="00D532ED" w:rsidRPr="00AB69BB">
        <w:t>luoghi di condivisione, aggregazione e partecipazione per i genitori.</w:t>
      </w:r>
    </w:p>
    <w:p w:rsidR="00E1084A" w:rsidRPr="00AB69BB" w:rsidRDefault="00E1084A">
      <w:pPr>
        <w:spacing w:after="0" w:line="312" w:lineRule="auto"/>
        <w:contextualSpacing/>
        <w:jc w:val="both"/>
      </w:pPr>
      <w:r w:rsidRPr="00AB69BB">
        <w:t xml:space="preserve">Il secondo punto, in particolare, merita l’attenzione del costituendo Comitato nazionale, </w:t>
      </w:r>
      <w:r w:rsidR="00F74C13">
        <w:t>perché rompere e vincere l</w:t>
      </w:r>
      <w:r w:rsidRPr="00AB69BB">
        <w:t xml:space="preserve">’isolamento e la solitudine di </w:t>
      </w:r>
      <w:r w:rsidR="00F74C13">
        <w:t>tanti</w:t>
      </w:r>
      <w:r w:rsidRPr="00AB69BB">
        <w:t xml:space="preserve"> genitori, </w:t>
      </w:r>
      <w:r w:rsidR="00F74C13">
        <w:t>tanti</w:t>
      </w:r>
      <w:r w:rsidRPr="00AB69BB">
        <w:t xml:space="preserve"> bambini e </w:t>
      </w:r>
      <w:r w:rsidR="00F74C13">
        <w:t>tanti</w:t>
      </w:r>
      <w:r w:rsidRPr="00AB69BB">
        <w:t xml:space="preserve"> ragazzi</w:t>
      </w:r>
      <w:r w:rsidR="00F74C13">
        <w:t xml:space="preserve"> è una priorità assoluta.</w:t>
      </w:r>
    </w:p>
    <w:p w:rsidR="00E1084A" w:rsidRPr="00AB69BB" w:rsidRDefault="00E1084A">
      <w:pPr>
        <w:spacing w:after="0" w:line="312" w:lineRule="auto"/>
        <w:contextualSpacing/>
        <w:jc w:val="both"/>
      </w:pPr>
      <w:r w:rsidRPr="00AB69BB">
        <w:t>Sull’argomento intervengono diversi Coordinatori.</w:t>
      </w:r>
    </w:p>
    <w:p w:rsidR="00701578" w:rsidRPr="00AB69BB" w:rsidRDefault="00314A9E">
      <w:pPr>
        <w:spacing w:after="0" w:line="312" w:lineRule="auto"/>
        <w:contextualSpacing/>
        <w:jc w:val="both"/>
      </w:pPr>
      <w:r w:rsidRPr="00AB69BB">
        <w:t xml:space="preserve">Si concorda che l’incontro e il confronto tra pari consente di superare il senso di inadeguatezza che spinge al silenzio, all’inazione, al ripiegamento su </w:t>
      </w:r>
      <w:proofErr w:type="gramStart"/>
      <w:r w:rsidRPr="00AB69BB">
        <w:t>se</w:t>
      </w:r>
      <w:proofErr w:type="gramEnd"/>
      <w:r w:rsidRPr="00AB69BB">
        <w:t xml:space="preserve"> stessi</w:t>
      </w:r>
      <w:r w:rsidR="00701578" w:rsidRPr="00AB69BB">
        <w:t>.</w:t>
      </w:r>
    </w:p>
    <w:p w:rsidR="000F5ED0" w:rsidRPr="00AB69BB" w:rsidRDefault="00D66EE7">
      <w:pPr>
        <w:spacing w:after="0" w:line="312" w:lineRule="auto"/>
        <w:contextualSpacing/>
        <w:jc w:val="both"/>
      </w:pPr>
      <w:r w:rsidRPr="00AB69BB">
        <w:t xml:space="preserve">L’essere e l’agire </w:t>
      </w:r>
      <w:r w:rsidR="00993272" w:rsidRPr="00AB69BB">
        <w:t>come “</w:t>
      </w:r>
      <w:r w:rsidR="00701578" w:rsidRPr="00AB69BB">
        <w:t>comunità</w:t>
      </w:r>
      <w:r w:rsidR="00993272" w:rsidRPr="00AB69BB">
        <w:t>”</w:t>
      </w:r>
      <w:r w:rsidR="00701578" w:rsidRPr="00AB69BB">
        <w:t xml:space="preserve"> </w:t>
      </w:r>
      <w:r w:rsidRPr="00AB69BB">
        <w:t xml:space="preserve"> </w:t>
      </w:r>
      <w:r w:rsidR="00C8753D" w:rsidRPr="00AB69BB">
        <w:t>p</w:t>
      </w:r>
      <w:r w:rsidR="007856C9" w:rsidRPr="00AB69BB">
        <w:t xml:space="preserve">ermette, poi, </w:t>
      </w:r>
      <w:r w:rsidRPr="00AB69BB">
        <w:t>di spingere affinché</w:t>
      </w:r>
      <w:r w:rsidR="00C8753D" w:rsidRPr="00AB69BB">
        <w:t xml:space="preserve"> l’accesso </w:t>
      </w:r>
      <w:r w:rsidR="000F5ED0" w:rsidRPr="00AB69BB">
        <w:t>alle</w:t>
      </w:r>
      <w:r w:rsidR="00993272" w:rsidRPr="00AB69BB">
        <w:t xml:space="preserve"> </w:t>
      </w:r>
      <w:r w:rsidR="000F5ED0" w:rsidRPr="00AB69BB">
        <w:t>prestazioni stabilite in favore dei bambini e d</w:t>
      </w:r>
      <w:r w:rsidR="00701578" w:rsidRPr="00AB69BB">
        <w:t>ei ragazzi</w:t>
      </w:r>
      <w:r w:rsidR="00C8753D" w:rsidRPr="00AB69BB">
        <w:t>,</w:t>
      </w:r>
      <w:r w:rsidR="00701578" w:rsidRPr="00AB69BB">
        <w:t xml:space="preserve"> </w:t>
      </w:r>
      <w:r w:rsidR="000F5ED0" w:rsidRPr="00AB69BB">
        <w:t>ciechi, ipovedenti, con deficit aggiuntivi</w:t>
      </w:r>
      <w:r w:rsidR="00C8753D" w:rsidRPr="00AB69BB">
        <w:t>, sia pieno ed effettivo.</w:t>
      </w:r>
    </w:p>
    <w:p w:rsidR="00D23BB8" w:rsidRPr="00AB69BB" w:rsidRDefault="00D66EE7">
      <w:pPr>
        <w:spacing w:after="0" w:line="312" w:lineRule="auto"/>
        <w:contextualSpacing/>
        <w:jc w:val="both"/>
      </w:pPr>
      <w:r w:rsidRPr="00AB69BB">
        <w:t xml:space="preserve">La pratica collettiva </w:t>
      </w:r>
      <w:r w:rsidR="00D23BB8" w:rsidRPr="00AB69BB">
        <w:t>rende</w:t>
      </w:r>
      <w:r w:rsidRPr="00AB69BB">
        <w:t xml:space="preserve">, inoltre, </w:t>
      </w:r>
      <w:r w:rsidR="00D23BB8" w:rsidRPr="00AB69BB">
        <w:t>consapevoli che l’esigenza non è essere inclusi in un contesto</w:t>
      </w:r>
      <w:r w:rsidR="00F74C13">
        <w:t xml:space="preserve">, cui si è estranei, ma è </w:t>
      </w:r>
      <w:r w:rsidR="00D23BB8" w:rsidRPr="00AB69BB">
        <w:t>partecipare al contesto</w:t>
      </w:r>
      <w:r w:rsidR="00F41285">
        <w:t xml:space="preserve">, cui, di fatto e di diritto, si appartiene. </w:t>
      </w:r>
      <w:r w:rsidR="00D23BB8" w:rsidRPr="00AB69BB">
        <w:t xml:space="preserve"> </w:t>
      </w:r>
    </w:p>
    <w:p w:rsidR="007771F6" w:rsidRDefault="00D23BB8">
      <w:pPr>
        <w:spacing w:after="0" w:line="312" w:lineRule="auto"/>
        <w:contextualSpacing/>
        <w:jc w:val="both"/>
      </w:pPr>
      <w:r w:rsidRPr="00AB69BB">
        <w:t xml:space="preserve">La cultura partecipativa </w:t>
      </w:r>
      <w:r w:rsidR="00D82842" w:rsidRPr="00AB69BB">
        <w:t>è, forse, la sola che può</w:t>
      </w:r>
      <w:r w:rsidRPr="00AB69BB">
        <w:t xml:space="preserve"> rimuovere forme di discriminazione tanto radicate da </w:t>
      </w:r>
      <w:r w:rsidR="00D82842" w:rsidRPr="00AB69BB">
        <w:t xml:space="preserve">essere </w:t>
      </w:r>
      <w:r w:rsidR="007771F6" w:rsidRPr="00AB69BB">
        <w:t xml:space="preserve">agite anche a livello istituzionale; esemplari, in tal senso, le discriminazioni nei confronti </w:t>
      </w:r>
      <w:r w:rsidR="00F41285">
        <w:t xml:space="preserve">dei </w:t>
      </w:r>
      <w:r w:rsidR="007771F6" w:rsidRPr="00AB69BB">
        <w:t>genitori non vedenti.</w:t>
      </w:r>
    </w:p>
    <w:p w:rsidR="00143BE7" w:rsidRDefault="00143BE7">
      <w:pPr>
        <w:spacing w:after="0" w:line="312" w:lineRule="auto"/>
        <w:contextualSpacing/>
        <w:jc w:val="both"/>
      </w:pPr>
    </w:p>
    <w:p w:rsidR="00143BE7" w:rsidRPr="00143BE7" w:rsidRDefault="00143BE7" w:rsidP="00143BE7">
      <w:pPr>
        <w:tabs>
          <w:tab w:val="left" w:pos="284"/>
        </w:tabs>
        <w:spacing w:after="0" w:line="312" w:lineRule="auto"/>
        <w:rPr>
          <w:rFonts w:eastAsiaTheme="minorEastAsia" w:cstheme="minorHAnsi"/>
          <w:b/>
          <w:lang w:eastAsia="it-IT"/>
        </w:rPr>
      </w:pPr>
      <w:r w:rsidRPr="00143BE7">
        <w:rPr>
          <w:rFonts w:eastAsiaTheme="minorEastAsia" w:cstheme="minorHAnsi"/>
          <w:b/>
          <w:lang w:eastAsia="it-IT"/>
        </w:rPr>
        <w:t>2)</w:t>
      </w:r>
      <w:r w:rsidRPr="00143BE7">
        <w:rPr>
          <w:rFonts w:eastAsiaTheme="minorEastAsia" w:cstheme="minorHAnsi"/>
          <w:b/>
          <w:lang w:eastAsia="it-IT"/>
        </w:rPr>
        <w:tab/>
        <w:t>Elezione dei Componenti e del Coordinatore del Comitato nazionale</w:t>
      </w:r>
    </w:p>
    <w:p w:rsidR="00E6582F" w:rsidRPr="00AB69BB" w:rsidRDefault="00E6582F">
      <w:pPr>
        <w:spacing w:after="0" w:line="312" w:lineRule="auto"/>
        <w:contextualSpacing/>
        <w:jc w:val="both"/>
      </w:pPr>
      <w:r w:rsidRPr="00AB69BB">
        <w:t>Chiuso il confronto, l</w:t>
      </w:r>
      <w:r w:rsidR="007771F6" w:rsidRPr="00AB69BB">
        <w:t>a Coordinatrice nazionale</w:t>
      </w:r>
      <w:r w:rsidRPr="00AB69BB">
        <w:t xml:space="preserve"> fa presente </w:t>
      </w:r>
      <w:r w:rsidR="007771F6" w:rsidRPr="00AB69BB">
        <w:t>che l’invito</w:t>
      </w:r>
      <w:r w:rsidRPr="00AB69BB">
        <w:t xml:space="preserve">, contenuto nell’avviso di convocazione, a candidarsi al ruolo nazionale è stato accolto da Agostino </w:t>
      </w:r>
      <w:proofErr w:type="spellStart"/>
      <w:r w:rsidRPr="00AB69BB">
        <w:t>Marzella</w:t>
      </w:r>
      <w:proofErr w:type="spellEnd"/>
      <w:r w:rsidRPr="00AB69BB">
        <w:t xml:space="preserve"> (Calabria), </w:t>
      </w:r>
      <w:bookmarkStart w:id="1" w:name="_Hlk223002366"/>
      <w:r w:rsidRPr="00AB69BB">
        <w:t>Katiuscia Simonella (Emilia Romagna)</w:t>
      </w:r>
      <w:r w:rsidR="00F44430">
        <w:t>,</w:t>
      </w:r>
      <w:bookmarkEnd w:id="1"/>
      <w:r w:rsidRPr="00AB69BB">
        <w:t xml:space="preserve"> Elena Peruzzi (Lazio)</w:t>
      </w:r>
      <w:r w:rsidR="00F44430">
        <w:t xml:space="preserve"> e Serena </w:t>
      </w:r>
      <w:proofErr w:type="spellStart"/>
      <w:r w:rsidR="00F44430">
        <w:t>Stronati</w:t>
      </w:r>
      <w:proofErr w:type="spellEnd"/>
      <w:r w:rsidR="00F44430">
        <w:t xml:space="preserve"> (Marche)</w:t>
      </w:r>
      <w:r w:rsidRPr="00AB69BB">
        <w:t>.</w:t>
      </w:r>
    </w:p>
    <w:p w:rsidR="005B729D" w:rsidRPr="00AB69BB" w:rsidRDefault="00F41285">
      <w:pPr>
        <w:spacing w:after="0" w:line="312" w:lineRule="auto"/>
        <w:contextualSpacing/>
        <w:jc w:val="both"/>
      </w:pPr>
      <w:r>
        <w:t>Fa, inoltre, presente che</w:t>
      </w:r>
      <w:r w:rsidR="005B729D" w:rsidRPr="00AB69BB">
        <w:t>, a norma dell’art. 20 del Regolamento associativo, i Comitati nazionali di categoria sono composti da sette Soci, eletti, in seduta comune, dai Coordinatori dei Comitati regionali della medesima categoria e che i Coordinatori nazionali di ciascuna categoria sono eletti in seno ai rispettivi Comitati nazionali.</w:t>
      </w:r>
    </w:p>
    <w:p w:rsidR="005B729D" w:rsidRPr="00AB69BB" w:rsidRDefault="005B729D">
      <w:pPr>
        <w:spacing w:after="0" w:line="312" w:lineRule="auto"/>
        <w:contextualSpacing/>
        <w:jc w:val="both"/>
      </w:pPr>
      <w:r w:rsidRPr="00AB69BB">
        <w:t>Propone, quindi, un giro di tavolo per verificare se qualcuno dei presenti è disponibile alla nomina.</w:t>
      </w:r>
    </w:p>
    <w:p w:rsidR="005B729D" w:rsidRPr="00AB69BB" w:rsidRDefault="005B729D">
      <w:pPr>
        <w:spacing w:after="0" w:line="312" w:lineRule="auto"/>
        <w:contextualSpacing/>
        <w:jc w:val="both"/>
      </w:pPr>
      <w:r w:rsidRPr="00AB69BB">
        <w:t>La proposta è accolta all’unanimità.</w:t>
      </w:r>
    </w:p>
    <w:p w:rsidR="00607671" w:rsidRPr="00AB69BB" w:rsidRDefault="00607671">
      <w:pPr>
        <w:spacing w:after="0" w:line="312" w:lineRule="auto"/>
        <w:contextualSpacing/>
        <w:jc w:val="both"/>
      </w:pPr>
      <w:r w:rsidRPr="00AB69BB">
        <w:t xml:space="preserve">Si procede al giro di tavolo, nel corso del quale vengono acquisite le candidature di: Carmen </w:t>
      </w:r>
      <w:proofErr w:type="spellStart"/>
      <w:r w:rsidRPr="00AB69BB">
        <w:t>Puzo</w:t>
      </w:r>
      <w:proofErr w:type="spellEnd"/>
      <w:r w:rsidRPr="00AB69BB">
        <w:t xml:space="preserve"> (Campania), Valeria </w:t>
      </w:r>
      <w:proofErr w:type="spellStart"/>
      <w:r w:rsidRPr="00AB69BB">
        <w:t>Scapin</w:t>
      </w:r>
      <w:proofErr w:type="spellEnd"/>
      <w:r w:rsidRPr="00AB69BB">
        <w:t xml:space="preserve"> (Friuli Venezia Giulia)</w:t>
      </w:r>
      <w:r w:rsidR="00F44430">
        <w:t xml:space="preserve"> </w:t>
      </w:r>
      <w:r w:rsidRPr="00AB69BB">
        <w:t xml:space="preserve">e </w:t>
      </w:r>
      <w:proofErr w:type="spellStart"/>
      <w:r w:rsidRPr="00AB69BB">
        <w:t>Ivete</w:t>
      </w:r>
      <w:proofErr w:type="spellEnd"/>
      <w:r w:rsidRPr="00AB69BB">
        <w:t xml:space="preserve"> </w:t>
      </w:r>
      <w:proofErr w:type="spellStart"/>
      <w:r w:rsidRPr="00AB69BB">
        <w:t>Cultrone</w:t>
      </w:r>
      <w:proofErr w:type="spellEnd"/>
      <w:r w:rsidRPr="00AB69BB">
        <w:t xml:space="preserve"> (Sicilia).</w:t>
      </w:r>
    </w:p>
    <w:p w:rsidR="00607671" w:rsidRPr="00AB69BB" w:rsidRDefault="008B5F0F" w:rsidP="00607671">
      <w:pPr>
        <w:spacing w:after="0" w:line="312" w:lineRule="auto"/>
        <w:contextualSpacing/>
        <w:jc w:val="both"/>
      </w:pPr>
      <w:r w:rsidRPr="00AB69BB">
        <w:t xml:space="preserve">Tenuto conto delle candidature </w:t>
      </w:r>
      <w:r w:rsidR="00DD4D84" w:rsidRPr="00AB69BB">
        <w:t xml:space="preserve">già presentate </w:t>
      </w:r>
      <w:r w:rsidRPr="00AB69BB">
        <w:t xml:space="preserve">dagli assenti </w:t>
      </w:r>
      <w:proofErr w:type="spellStart"/>
      <w:r w:rsidR="00DD4D84" w:rsidRPr="00AB69BB">
        <w:t>Marzella</w:t>
      </w:r>
      <w:proofErr w:type="spellEnd"/>
      <w:r w:rsidR="00DD4D84" w:rsidRPr="00AB69BB">
        <w:t xml:space="preserve"> e Simonella e da Peruzzi</w:t>
      </w:r>
      <w:r w:rsidR="00F44430">
        <w:t xml:space="preserve"> e </w:t>
      </w:r>
      <w:proofErr w:type="spellStart"/>
      <w:r w:rsidR="00F44430">
        <w:t>Stronati</w:t>
      </w:r>
      <w:proofErr w:type="spellEnd"/>
      <w:r w:rsidR="00DD4D84" w:rsidRPr="00AB69BB">
        <w:t>, l</w:t>
      </w:r>
      <w:r w:rsidR="00607671" w:rsidRPr="00AB69BB">
        <w:t>a Coordinatrice nazionale compone la seguente lista elettorale:</w:t>
      </w:r>
    </w:p>
    <w:p w:rsidR="00607671" w:rsidRPr="00AB69BB" w:rsidRDefault="00607671" w:rsidP="00607671">
      <w:pPr>
        <w:pStyle w:val="Paragrafoelenco"/>
        <w:numPr>
          <w:ilvl w:val="0"/>
          <w:numId w:val="2"/>
        </w:numPr>
        <w:spacing w:after="0" w:line="312" w:lineRule="auto"/>
        <w:jc w:val="both"/>
      </w:pPr>
      <w:r w:rsidRPr="00AB69BB">
        <w:t xml:space="preserve">Agostino </w:t>
      </w:r>
      <w:proofErr w:type="spellStart"/>
      <w:r w:rsidRPr="00AB69BB">
        <w:t>Marzella</w:t>
      </w:r>
      <w:proofErr w:type="spellEnd"/>
      <w:r w:rsidRPr="00AB69BB">
        <w:t xml:space="preserve"> (Calabria)</w:t>
      </w:r>
    </w:p>
    <w:p w:rsidR="00607671" w:rsidRPr="00AB69BB" w:rsidRDefault="00607671" w:rsidP="00607671">
      <w:pPr>
        <w:pStyle w:val="Paragrafoelenco"/>
        <w:numPr>
          <w:ilvl w:val="0"/>
          <w:numId w:val="2"/>
        </w:numPr>
        <w:spacing w:after="0" w:line="312" w:lineRule="auto"/>
        <w:jc w:val="both"/>
      </w:pPr>
      <w:r w:rsidRPr="00AB69BB">
        <w:t xml:space="preserve">Carmen </w:t>
      </w:r>
      <w:proofErr w:type="spellStart"/>
      <w:r w:rsidRPr="00AB69BB">
        <w:t>Puzo</w:t>
      </w:r>
      <w:proofErr w:type="spellEnd"/>
      <w:r w:rsidRPr="00AB69BB">
        <w:t xml:space="preserve"> (Campania)</w:t>
      </w:r>
    </w:p>
    <w:p w:rsidR="00607671" w:rsidRPr="00AB69BB" w:rsidRDefault="00607671" w:rsidP="00607671">
      <w:pPr>
        <w:pStyle w:val="Paragrafoelenco"/>
        <w:numPr>
          <w:ilvl w:val="0"/>
          <w:numId w:val="2"/>
        </w:numPr>
        <w:spacing w:after="0" w:line="312" w:lineRule="auto"/>
        <w:jc w:val="both"/>
      </w:pPr>
      <w:r w:rsidRPr="00AB69BB">
        <w:t>Katiuscia Simonella (Emilia Romagna)</w:t>
      </w:r>
    </w:p>
    <w:p w:rsidR="00607671" w:rsidRPr="00AB69BB" w:rsidRDefault="00607671" w:rsidP="00607671">
      <w:pPr>
        <w:pStyle w:val="Paragrafoelenco"/>
        <w:numPr>
          <w:ilvl w:val="0"/>
          <w:numId w:val="2"/>
        </w:numPr>
        <w:spacing w:after="0" w:line="312" w:lineRule="auto"/>
        <w:jc w:val="both"/>
      </w:pPr>
      <w:r w:rsidRPr="00AB69BB">
        <w:t xml:space="preserve">Valeria </w:t>
      </w:r>
      <w:proofErr w:type="spellStart"/>
      <w:r w:rsidRPr="00AB69BB">
        <w:t>Scapin</w:t>
      </w:r>
      <w:proofErr w:type="spellEnd"/>
      <w:r w:rsidRPr="00AB69BB">
        <w:t xml:space="preserve"> (Friuli Venezia Giulia)</w:t>
      </w:r>
    </w:p>
    <w:p w:rsidR="00607671" w:rsidRPr="00AB69BB" w:rsidRDefault="00607671" w:rsidP="00607671">
      <w:pPr>
        <w:pStyle w:val="Paragrafoelenco"/>
        <w:numPr>
          <w:ilvl w:val="0"/>
          <w:numId w:val="2"/>
        </w:numPr>
        <w:spacing w:after="0" w:line="312" w:lineRule="auto"/>
        <w:jc w:val="both"/>
      </w:pPr>
      <w:r w:rsidRPr="00AB69BB">
        <w:t>Elena Peruzzi (Lazio)</w:t>
      </w:r>
    </w:p>
    <w:p w:rsidR="00607671" w:rsidRPr="00AB69BB" w:rsidRDefault="00607671" w:rsidP="00607671">
      <w:pPr>
        <w:pStyle w:val="Paragrafoelenco"/>
        <w:numPr>
          <w:ilvl w:val="0"/>
          <w:numId w:val="2"/>
        </w:numPr>
        <w:spacing w:after="0" w:line="312" w:lineRule="auto"/>
        <w:jc w:val="both"/>
      </w:pPr>
      <w:r w:rsidRPr="00AB69BB">
        <w:t xml:space="preserve">Serena </w:t>
      </w:r>
      <w:proofErr w:type="spellStart"/>
      <w:r w:rsidRPr="00AB69BB">
        <w:t>Stronati</w:t>
      </w:r>
      <w:proofErr w:type="spellEnd"/>
      <w:r w:rsidRPr="00AB69BB">
        <w:t xml:space="preserve"> (Marche)</w:t>
      </w:r>
    </w:p>
    <w:p w:rsidR="00607671" w:rsidRPr="00AB69BB" w:rsidRDefault="00607671" w:rsidP="00607671">
      <w:pPr>
        <w:pStyle w:val="Paragrafoelenco"/>
        <w:numPr>
          <w:ilvl w:val="0"/>
          <w:numId w:val="2"/>
        </w:numPr>
        <w:spacing w:after="0" w:line="312" w:lineRule="auto"/>
        <w:jc w:val="both"/>
      </w:pPr>
      <w:proofErr w:type="spellStart"/>
      <w:r w:rsidRPr="00AB69BB">
        <w:t>Ivete</w:t>
      </w:r>
      <w:proofErr w:type="spellEnd"/>
      <w:r w:rsidRPr="00AB69BB">
        <w:t xml:space="preserve"> </w:t>
      </w:r>
      <w:proofErr w:type="spellStart"/>
      <w:r w:rsidRPr="00AB69BB">
        <w:t>Cultrone</w:t>
      </w:r>
      <w:proofErr w:type="spellEnd"/>
      <w:r w:rsidRPr="00AB69BB">
        <w:t xml:space="preserve"> (Sicilia)</w:t>
      </w:r>
    </w:p>
    <w:p w:rsidR="00607671" w:rsidRPr="00AB69BB" w:rsidRDefault="00947FE4">
      <w:pPr>
        <w:spacing w:after="0" w:line="312" w:lineRule="auto"/>
        <w:contextualSpacing/>
        <w:jc w:val="both"/>
      </w:pPr>
      <w:r w:rsidRPr="00AB69BB">
        <w:t xml:space="preserve">La Coordinatrice nazionale, visto </w:t>
      </w:r>
      <w:r w:rsidR="00607671" w:rsidRPr="00AB69BB">
        <w:t xml:space="preserve">che </w:t>
      </w:r>
      <w:r w:rsidRPr="00AB69BB">
        <w:t xml:space="preserve">la lista si compone di 7 candidati e che 7 sono </w:t>
      </w:r>
      <w:r w:rsidR="00F41285">
        <w:t xml:space="preserve">le nomine da </w:t>
      </w:r>
      <w:proofErr w:type="gramStart"/>
      <w:r w:rsidR="00F41285">
        <w:t xml:space="preserve">effettuare, </w:t>
      </w:r>
      <w:r w:rsidRPr="00AB69BB">
        <w:t xml:space="preserve"> </w:t>
      </w:r>
      <w:r w:rsidR="00607671" w:rsidRPr="00AB69BB">
        <w:t>p</w:t>
      </w:r>
      <w:r w:rsidRPr="00AB69BB">
        <w:t>r</w:t>
      </w:r>
      <w:r w:rsidR="00607671" w:rsidRPr="00AB69BB">
        <w:t>o</w:t>
      </w:r>
      <w:r w:rsidRPr="00AB69BB">
        <w:t>p</w:t>
      </w:r>
      <w:r w:rsidR="00607671" w:rsidRPr="00AB69BB">
        <w:t>one</w:t>
      </w:r>
      <w:proofErr w:type="gramEnd"/>
      <w:r w:rsidR="00607671" w:rsidRPr="00AB69BB">
        <w:t xml:space="preserve"> </w:t>
      </w:r>
      <w:r w:rsidRPr="00AB69BB">
        <w:t>che i 7 candidati siano, tutti e 7, designati al ruolo nazionale.</w:t>
      </w:r>
    </w:p>
    <w:p w:rsidR="00947FE4" w:rsidRPr="00AB69BB" w:rsidRDefault="00947FE4">
      <w:pPr>
        <w:spacing w:after="0" w:line="312" w:lineRule="auto"/>
        <w:contextualSpacing/>
        <w:jc w:val="both"/>
      </w:pPr>
      <w:r w:rsidRPr="00AB69BB">
        <w:t>La proposta è accolta alla unanimità.</w:t>
      </w:r>
    </w:p>
    <w:p w:rsidR="00947FE4" w:rsidRPr="00AB69BB" w:rsidRDefault="00947FE4" w:rsidP="00947FE4">
      <w:pPr>
        <w:spacing w:after="0" w:line="312" w:lineRule="auto"/>
        <w:contextualSpacing/>
        <w:jc w:val="both"/>
        <w:rPr>
          <w:b/>
        </w:rPr>
      </w:pPr>
      <w:r w:rsidRPr="00AB69BB">
        <w:rPr>
          <w:b/>
        </w:rPr>
        <w:lastRenderedPageBreak/>
        <w:t xml:space="preserve">La Coordinatrice </w:t>
      </w:r>
      <w:r w:rsidR="00DD4D84" w:rsidRPr="00AB69BB">
        <w:rPr>
          <w:b/>
        </w:rPr>
        <w:t xml:space="preserve">prende atto e </w:t>
      </w:r>
      <w:r w:rsidRPr="00AB69BB">
        <w:rPr>
          <w:b/>
        </w:rPr>
        <w:t>proclama eletti nel Comitato nazionale G</w:t>
      </w:r>
      <w:r w:rsidR="00DD4D84" w:rsidRPr="00AB69BB">
        <w:rPr>
          <w:b/>
        </w:rPr>
        <w:t>enitori:</w:t>
      </w:r>
      <w:r w:rsidRPr="00AB69BB">
        <w:rPr>
          <w:b/>
        </w:rPr>
        <w:t xml:space="preserve"> </w:t>
      </w:r>
    </w:p>
    <w:p w:rsidR="00DD4D84" w:rsidRPr="00AB69BB" w:rsidRDefault="00DD4D84" w:rsidP="00DD4D84">
      <w:pPr>
        <w:spacing w:after="0" w:line="312" w:lineRule="auto"/>
        <w:contextualSpacing/>
        <w:jc w:val="both"/>
        <w:rPr>
          <w:b/>
        </w:rPr>
      </w:pPr>
      <w:proofErr w:type="spellStart"/>
      <w:r w:rsidRPr="00AB69BB">
        <w:rPr>
          <w:b/>
        </w:rPr>
        <w:t>Ivete</w:t>
      </w:r>
      <w:proofErr w:type="spellEnd"/>
      <w:r w:rsidRPr="00AB69BB">
        <w:rPr>
          <w:b/>
        </w:rPr>
        <w:t xml:space="preserve"> </w:t>
      </w:r>
      <w:proofErr w:type="spellStart"/>
      <w:r w:rsidRPr="00AB69BB">
        <w:rPr>
          <w:b/>
        </w:rPr>
        <w:t>Cultrone</w:t>
      </w:r>
      <w:proofErr w:type="spellEnd"/>
      <w:r w:rsidRPr="00AB69BB">
        <w:rPr>
          <w:b/>
        </w:rPr>
        <w:t xml:space="preserve"> (Sicilia), Agostino </w:t>
      </w:r>
      <w:proofErr w:type="spellStart"/>
      <w:r w:rsidRPr="00AB69BB">
        <w:rPr>
          <w:b/>
        </w:rPr>
        <w:t>Marzella</w:t>
      </w:r>
      <w:proofErr w:type="spellEnd"/>
      <w:r w:rsidRPr="00AB69BB">
        <w:rPr>
          <w:b/>
        </w:rPr>
        <w:t xml:space="preserve"> (Calabria), Carmen </w:t>
      </w:r>
      <w:proofErr w:type="spellStart"/>
      <w:r w:rsidRPr="00AB69BB">
        <w:rPr>
          <w:b/>
        </w:rPr>
        <w:t>Puzo</w:t>
      </w:r>
      <w:proofErr w:type="spellEnd"/>
      <w:r w:rsidRPr="00AB69BB">
        <w:rPr>
          <w:b/>
        </w:rPr>
        <w:t xml:space="preserve"> (Campania), Elena Peruzzi (Lazio), Valeria </w:t>
      </w:r>
      <w:proofErr w:type="spellStart"/>
      <w:r w:rsidRPr="00AB69BB">
        <w:rPr>
          <w:b/>
        </w:rPr>
        <w:t>Scapin</w:t>
      </w:r>
      <w:proofErr w:type="spellEnd"/>
      <w:r w:rsidRPr="00AB69BB">
        <w:rPr>
          <w:b/>
        </w:rPr>
        <w:t xml:space="preserve"> (Friuli Venezia Giulia), Katiuscia Simonella (Emilia Romagna), Serena </w:t>
      </w:r>
      <w:proofErr w:type="spellStart"/>
      <w:r w:rsidRPr="00AB69BB">
        <w:rPr>
          <w:b/>
        </w:rPr>
        <w:t>Stronati</w:t>
      </w:r>
      <w:proofErr w:type="spellEnd"/>
      <w:r w:rsidRPr="00AB69BB">
        <w:rPr>
          <w:b/>
        </w:rPr>
        <w:t xml:space="preserve"> (Marche).</w:t>
      </w:r>
    </w:p>
    <w:p w:rsidR="00DD4D84" w:rsidRPr="00AB69BB" w:rsidRDefault="00DD4D84" w:rsidP="00DD4D84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NotoSans-Regular" w:hAnsi="NotoSans-Regular" w:cs="NotoSans-Regular"/>
        </w:rPr>
      </w:pPr>
      <w:r w:rsidRPr="00AB69BB">
        <w:rPr>
          <w:rFonts w:ascii="NotoSans-Regular" w:hAnsi="NotoSans-Regular" w:cs="NotoSans-Regular"/>
        </w:rPr>
        <w:t>Dovendosi procedere all’elezione del Coordinatore del Comitato, la Coordinatrice nazionale dichiara sciolta l’Assemblea dei Coordinatori dei Comitati regionali Genitori e insediato il Comitato nazionale Genitori.</w:t>
      </w:r>
    </w:p>
    <w:p w:rsidR="00DD4D84" w:rsidRPr="00AB69BB" w:rsidRDefault="00EA6561" w:rsidP="00DD4D84">
      <w:pPr>
        <w:spacing w:after="0" w:line="312" w:lineRule="auto"/>
        <w:contextualSpacing/>
        <w:jc w:val="both"/>
        <w:rPr>
          <w:rFonts w:ascii="NotoSans-Regular" w:hAnsi="NotoSans-Regular" w:cs="NotoSans-Regular"/>
        </w:rPr>
      </w:pPr>
      <w:r>
        <w:rPr>
          <w:rFonts w:ascii="NotoSans-Regular" w:hAnsi="NotoSans-Regular" w:cs="NotoSans-Regular"/>
        </w:rPr>
        <w:t>Chiede</w:t>
      </w:r>
      <w:r w:rsidRPr="00AB69BB">
        <w:rPr>
          <w:rFonts w:ascii="NotoSans-Regular" w:hAnsi="NotoSans-Regular" w:cs="NotoSans-Regular"/>
        </w:rPr>
        <w:t xml:space="preserve">, quindi, </w:t>
      </w:r>
      <w:r>
        <w:rPr>
          <w:rFonts w:ascii="NotoSans-Regular" w:hAnsi="NotoSans-Regular" w:cs="NotoSans-Regular"/>
        </w:rPr>
        <w:t>se vi sono ulteriori candidature per il ruolo di Coordinatore, oltre a quelle già presentate da</w:t>
      </w:r>
      <w:r w:rsidR="00DD4D84" w:rsidRPr="00AB69BB">
        <w:rPr>
          <w:rFonts w:ascii="NotoSans-Regular" w:hAnsi="NotoSans-Regular" w:cs="NotoSans-Regular"/>
        </w:rPr>
        <w:t xml:space="preserve"> </w:t>
      </w:r>
      <w:proofErr w:type="spellStart"/>
      <w:r w:rsidR="00DD4D84" w:rsidRPr="00AB69BB">
        <w:rPr>
          <w:rFonts w:ascii="NotoSans-Regular" w:hAnsi="NotoSans-Regular" w:cs="NotoSans-Regular"/>
        </w:rPr>
        <w:t>Marzella</w:t>
      </w:r>
      <w:proofErr w:type="spellEnd"/>
      <w:r w:rsidR="00F44430">
        <w:rPr>
          <w:rFonts w:ascii="NotoSans-Regular" w:hAnsi="NotoSans-Regular" w:cs="NotoSans-Regular"/>
        </w:rPr>
        <w:t>,</w:t>
      </w:r>
      <w:r w:rsidR="00DD4D84" w:rsidRPr="00AB69BB">
        <w:rPr>
          <w:rFonts w:ascii="NotoSans-Regular" w:hAnsi="NotoSans-Regular" w:cs="NotoSans-Regular"/>
        </w:rPr>
        <w:t xml:space="preserve"> Simonella </w:t>
      </w:r>
      <w:r w:rsidR="00F44430">
        <w:rPr>
          <w:rFonts w:ascii="NotoSans-Regular" w:hAnsi="NotoSans-Regular" w:cs="NotoSans-Regular"/>
        </w:rPr>
        <w:t xml:space="preserve">e </w:t>
      </w:r>
      <w:proofErr w:type="spellStart"/>
      <w:r w:rsidR="00F44430">
        <w:rPr>
          <w:rFonts w:ascii="NotoSans-Regular" w:hAnsi="NotoSans-Regular" w:cs="NotoSans-Regular"/>
        </w:rPr>
        <w:t>Stronati</w:t>
      </w:r>
      <w:proofErr w:type="spellEnd"/>
      <w:r w:rsidR="00F44430">
        <w:rPr>
          <w:rFonts w:ascii="NotoSans-Regular" w:hAnsi="NotoSans-Regular" w:cs="NotoSans-Regular"/>
        </w:rPr>
        <w:t>, i primi due assenti</w:t>
      </w:r>
      <w:r>
        <w:rPr>
          <w:rFonts w:ascii="NotoSans-Regular" w:hAnsi="NotoSans-Regular" w:cs="NotoSans-Regular"/>
        </w:rPr>
        <w:t>.</w:t>
      </w:r>
      <w:r w:rsidR="00DD4D84" w:rsidRPr="00AB69BB">
        <w:rPr>
          <w:rFonts w:ascii="NotoSans-Regular" w:hAnsi="NotoSans-Regular" w:cs="NotoSans-Regular"/>
        </w:rPr>
        <w:t xml:space="preserve"> </w:t>
      </w:r>
    </w:p>
    <w:p w:rsidR="00DD4D84" w:rsidRPr="00AB69BB" w:rsidRDefault="00DD4D84" w:rsidP="00DD4D84">
      <w:pPr>
        <w:spacing w:after="0" w:line="312" w:lineRule="auto"/>
        <w:contextualSpacing/>
        <w:jc w:val="both"/>
      </w:pPr>
      <w:r w:rsidRPr="00AB69BB">
        <w:t xml:space="preserve">Viene proposta la candidatura di Peruzzi, che, tuttavia, </w:t>
      </w:r>
      <w:r w:rsidR="00F41285">
        <w:t xml:space="preserve">dice di non essere nelle condizioni di assumere l’ulteriore, eventuale incarico. </w:t>
      </w:r>
    </w:p>
    <w:p w:rsidR="00EA6561" w:rsidRDefault="00AB69BB" w:rsidP="00DD4D84">
      <w:pPr>
        <w:spacing w:after="0" w:line="312" w:lineRule="auto"/>
        <w:contextualSpacing/>
        <w:jc w:val="both"/>
      </w:pPr>
      <w:r>
        <w:t xml:space="preserve">La Coordinatrice nazionale </w:t>
      </w:r>
      <w:r w:rsidR="00EA6561">
        <w:t>prende atto.</w:t>
      </w:r>
    </w:p>
    <w:p w:rsidR="00A32D12" w:rsidRDefault="00090075" w:rsidP="00DD4D84">
      <w:pPr>
        <w:spacing w:after="0" w:line="312" w:lineRule="auto"/>
        <w:contextualSpacing/>
        <w:jc w:val="both"/>
      </w:pPr>
      <w:r>
        <w:t>Invita</w:t>
      </w:r>
      <w:r w:rsidR="00EA6561">
        <w:t xml:space="preserve">, quindi, la candidata </w:t>
      </w:r>
      <w:proofErr w:type="spellStart"/>
      <w:r w:rsidR="00EA6561">
        <w:t>Stronati</w:t>
      </w:r>
      <w:proofErr w:type="spellEnd"/>
      <w:r w:rsidR="00EA6561">
        <w:t xml:space="preserve">, </w:t>
      </w:r>
      <w:r>
        <w:t xml:space="preserve">sua corregionale, a considerare l’utilità di affidare il </w:t>
      </w:r>
      <w:r w:rsidR="001441FA">
        <w:t xml:space="preserve">coordinamento della categoria a una persona </w:t>
      </w:r>
      <w:r>
        <w:t xml:space="preserve">che, provenendo da un altro territorio, abbia stili, </w:t>
      </w:r>
      <w:r w:rsidR="00D151A8">
        <w:t>organizzativi e gestionali</w:t>
      </w:r>
      <w:r>
        <w:t>,</w:t>
      </w:r>
      <w:r w:rsidR="00D151A8">
        <w:t xml:space="preserve"> </w:t>
      </w:r>
      <w:r w:rsidR="00CE72F1">
        <w:t>di</w:t>
      </w:r>
      <w:r w:rsidR="00A32D12">
        <w:t xml:space="preserve"> stampo diverso da quello marchigiano. </w:t>
      </w:r>
      <w:proofErr w:type="spellStart"/>
      <w:r w:rsidR="00CE72F1">
        <w:t>Stronati</w:t>
      </w:r>
      <w:proofErr w:type="spellEnd"/>
      <w:r>
        <w:t xml:space="preserve"> </w:t>
      </w:r>
      <w:r w:rsidR="00A07B5E">
        <w:t xml:space="preserve">concorda </w:t>
      </w:r>
      <w:r>
        <w:t xml:space="preserve">e </w:t>
      </w:r>
      <w:r w:rsidR="00CE72F1">
        <w:t>ritira la</w:t>
      </w:r>
      <w:r w:rsidR="00A32D12">
        <w:t xml:space="preserve"> propria</w:t>
      </w:r>
      <w:r w:rsidR="00CE72F1">
        <w:t xml:space="preserve"> candidatura. </w:t>
      </w:r>
    </w:p>
    <w:p w:rsidR="00AE45D7" w:rsidRDefault="00A32D12" w:rsidP="00A32D12">
      <w:pPr>
        <w:spacing w:after="0" w:line="312" w:lineRule="auto"/>
        <w:contextualSpacing/>
        <w:jc w:val="both"/>
      </w:pPr>
      <w:r>
        <w:t xml:space="preserve">La Coordinatrice nazionale </w:t>
      </w:r>
      <w:r w:rsidR="00090075">
        <w:t xml:space="preserve">ringrazia per la sensibilità e </w:t>
      </w:r>
      <w:r w:rsidR="00AE45D7">
        <w:t xml:space="preserve">dà </w:t>
      </w:r>
      <w:r w:rsidR="00AE45D7" w:rsidRPr="00AE45D7">
        <w:t xml:space="preserve">atto che </w:t>
      </w:r>
      <w:r w:rsidR="00090075">
        <w:t xml:space="preserve">restano candidati al </w:t>
      </w:r>
      <w:r w:rsidR="003056A1">
        <w:t xml:space="preserve">ruolo di Coordinatore </w:t>
      </w:r>
      <w:r w:rsidR="00AE45D7">
        <w:t xml:space="preserve">gli assenti </w:t>
      </w:r>
      <w:proofErr w:type="spellStart"/>
      <w:r w:rsidR="00AE45D7">
        <w:t>Marzella</w:t>
      </w:r>
      <w:proofErr w:type="spellEnd"/>
      <w:r w:rsidR="00AE45D7">
        <w:t xml:space="preserve"> e Simonella.</w:t>
      </w:r>
    </w:p>
    <w:p w:rsidR="00133C53" w:rsidRDefault="00AE45D7" w:rsidP="00A32D12">
      <w:pPr>
        <w:spacing w:after="0" w:line="312" w:lineRule="auto"/>
        <w:contextualSpacing/>
        <w:jc w:val="both"/>
      </w:pPr>
      <w:r>
        <w:t xml:space="preserve">Dice, quindi, </w:t>
      </w:r>
      <w:r w:rsidR="00A32D12">
        <w:t>che</w:t>
      </w:r>
      <w:r>
        <w:t xml:space="preserve"> per procedere al</w:t>
      </w:r>
      <w:r w:rsidR="00A32D12">
        <w:t xml:space="preserve">l’elezione con voto segreto </w:t>
      </w:r>
      <w:r w:rsidR="00133C53">
        <w:t>è necessario</w:t>
      </w:r>
      <w:r>
        <w:t xml:space="preserve"> trasferire </w:t>
      </w:r>
      <w:r w:rsidR="00A32D12">
        <w:t xml:space="preserve">la </w:t>
      </w:r>
      <w:r w:rsidR="00133C53">
        <w:t>seduta</w:t>
      </w:r>
      <w:r w:rsidR="00A32D12">
        <w:t xml:space="preserve"> su un’altra piattaforma</w:t>
      </w:r>
      <w:r>
        <w:t xml:space="preserve">; l’operazione richiede un </w:t>
      </w:r>
      <w:r w:rsidR="00A32D12">
        <w:t xml:space="preserve">allungamento dei </w:t>
      </w:r>
      <w:r>
        <w:t xml:space="preserve">lavori e </w:t>
      </w:r>
      <w:r w:rsidR="00A32D12">
        <w:t>forse</w:t>
      </w:r>
      <w:r>
        <w:t>,</w:t>
      </w:r>
      <w:r w:rsidR="00A32D12">
        <w:t xml:space="preserve"> anche</w:t>
      </w:r>
      <w:r>
        <w:t xml:space="preserve">, il loro aggiornamento. </w:t>
      </w:r>
    </w:p>
    <w:p w:rsidR="00A32D12" w:rsidRDefault="00090075" w:rsidP="00A32D12">
      <w:pPr>
        <w:spacing w:after="0" w:line="312" w:lineRule="auto"/>
        <w:contextualSpacing/>
        <w:jc w:val="both"/>
      </w:pPr>
      <w:r>
        <w:t>Per</w:t>
      </w:r>
      <w:r w:rsidR="00133C53">
        <w:t xml:space="preserve"> </w:t>
      </w:r>
      <w:r w:rsidR="00AE45D7">
        <w:t xml:space="preserve">rimanere nei tempi assegnati, </w:t>
      </w:r>
      <w:r w:rsidR="00A32D12">
        <w:t>propone di svolgere le elezioni dei Componenti del Comitato nazionale G</w:t>
      </w:r>
      <w:r w:rsidR="003056A1">
        <w:t xml:space="preserve">enitori </w:t>
      </w:r>
      <w:r w:rsidR="00A32D12">
        <w:t>con voto palese.</w:t>
      </w:r>
    </w:p>
    <w:p w:rsidR="00DD4D84" w:rsidRDefault="00A32D12" w:rsidP="00A32D12">
      <w:pPr>
        <w:spacing w:after="0" w:line="312" w:lineRule="auto"/>
        <w:contextualSpacing/>
        <w:jc w:val="both"/>
      </w:pPr>
      <w:r>
        <w:t>In assenza di pareri contrari, dichiara la proposta accolta all’unanimità.</w:t>
      </w:r>
      <w:r w:rsidR="00DD4D84" w:rsidRPr="00AB69BB">
        <w:tab/>
      </w:r>
    </w:p>
    <w:p w:rsidR="00133C53" w:rsidRDefault="00133C53" w:rsidP="00133C53">
      <w:pPr>
        <w:spacing w:after="0" w:line="312" w:lineRule="auto"/>
        <w:contextualSpacing/>
        <w:jc w:val="both"/>
      </w:pPr>
      <w:r>
        <w:t xml:space="preserve">Si procede alle dichiarazioni di voto, che si concludono con il seguente risultato: </w:t>
      </w:r>
    </w:p>
    <w:p w:rsidR="003056A1" w:rsidRDefault="003056A1" w:rsidP="003056A1">
      <w:pPr>
        <w:spacing w:after="0" w:line="312" w:lineRule="auto"/>
        <w:contextualSpacing/>
        <w:jc w:val="both"/>
      </w:pPr>
      <w:r>
        <w:t>Votanti: 5</w:t>
      </w:r>
    </w:p>
    <w:p w:rsidR="003056A1" w:rsidRDefault="003056A1" w:rsidP="003056A1">
      <w:pPr>
        <w:spacing w:after="0" w:line="312" w:lineRule="auto"/>
        <w:contextualSpacing/>
        <w:jc w:val="both"/>
      </w:pPr>
      <w:r>
        <w:t>Voti nulli: nessuno</w:t>
      </w:r>
    </w:p>
    <w:p w:rsidR="003056A1" w:rsidRDefault="003056A1" w:rsidP="003056A1">
      <w:pPr>
        <w:spacing w:after="0" w:line="312" w:lineRule="auto"/>
        <w:contextualSpacing/>
        <w:jc w:val="both"/>
      </w:pPr>
      <w:r>
        <w:t>Astenuti: nessuno</w:t>
      </w:r>
    </w:p>
    <w:p w:rsidR="003056A1" w:rsidRDefault="003056A1" w:rsidP="003056A1">
      <w:pPr>
        <w:spacing w:after="0" w:line="312" w:lineRule="auto"/>
        <w:contextualSpacing/>
        <w:jc w:val="both"/>
      </w:pPr>
      <w:proofErr w:type="spellStart"/>
      <w:r>
        <w:t>Marzella</w:t>
      </w:r>
      <w:proofErr w:type="spellEnd"/>
      <w:r>
        <w:t>, voti: 0</w:t>
      </w:r>
    </w:p>
    <w:p w:rsidR="003056A1" w:rsidRDefault="003056A1" w:rsidP="003056A1">
      <w:pPr>
        <w:spacing w:after="0" w:line="312" w:lineRule="auto"/>
        <w:contextualSpacing/>
        <w:jc w:val="both"/>
      </w:pPr>
      <w:r>
        <w:t>Simonella, voti: 5.</w:t>
      </w:r>
    </w:p>
    <w:p w:rsidR="003056A1" w:rsidRPr="003056A1" w:rsidRDefault="003056A1" w:rsidP="003056A1">
      <w:pPr>
        <w:spacing w:after="0" w:line="312" w:lineRule="auto"/>
        <w:contextualSpacing/>
        <w:jc w:val="both"/>
        <w:rPr>
          <w:b/>
        </w:rPr>
      </w:pPr>
      <w:r w:rsidRPr="003056A1">
        <w:rPr>
          <w:b/>
        </w:rPr>
        <w:t>La Coordinatrice dà atto della regolarità delle votazioni e dichiara eletto Coordinatore del Comitato nazionale Genitori Katiuscia Simonella.</w:t>
      </w:r>
    </w:p>
    <w:p w:rsidR="003056A1" w:rsidRDefault="003056A1" w:rsidP="003056A1">
      <w:pPr>
        <w:spacing w:after="0" w:line="312" w:lineRule="auto"/>
        <w:contextualSpacing/>
        <w:jc w:val="both"/>
      </w:pPr>
      <w:r>
        <w:t xml:space="preserve">Per rendere il Comitato immediatamente operativo, la stessa Coordinatrice nazionale raggiunge telefonicamente la neo-eletta per informarla della nomina e chiederle se conferma la disponibilità alla carica.  </w:t>
      </w:r>
    </w:p>
    <w:p w:rsidR="00AE45D7" w:rsidRDefault="00A07B5E" w:rsidP="003056A1">
      <w:pPr>
        <w:spacing w:after="0" w:line="312" w:lineRule="auto"/>
        <w:contextualSpacing/>
        <w:jc w:val="both"/>
      </w:pPr>
      <w:r>
        <w:t xml:space="preserve">La neo-eletta </w:t>
      </w:r>
      <w:r w:rsidR="003056A1">
        <w:t xml:space="preserve">si scusa </w:t>
      </w:r>
      <w:r>
        <w:t xml:space="preserve">per l’assenza, </w:t>
      </w:r>
      <w:r w:rsidR="003056A1">
        <w:t>ringrazia per il voto di fiducia</w:t>
      </w:r>
      <w:r w:rsidR="0065554D">
        <w:t>,</w:t>
      </w:r>
      <w:r w:rsidR="003056A1">
        <w:t xml:space="preserve"> accetta l’incarico</w:t>
      </w:r>
      <w:r w:rsidR="0065554D">
        <w:t xml:space="preserve"> e </w:t>
      </w:r>
      <w:r w:rsidR="004C6530">
        <w:t>lascia la riunione</w:t>
      </w:r>
      <w:r w:rsidR="003056A1">
        <w:t>.</w:t>
      </w:r>
    </w:p>
    <w:p w:rsidR="004142D8" w:rsidRDefault="00143BE7" w:rsidP="003056A1">
      <w:pPr>
        <w:spacing w:after="0" w:line="312" w:lineRule="auto"/>
        <w:contextualSpacing/>
        <w:jc w:val="both"/>
      </w:pPr>
      <w:r>
        <w:t xml:space="preserve">La Coordinatrice nazionale </w:t>
      </w:r>
      <w:r w:rsidR="004C6530">
        <w:t xml:space="preserve">chiude il punto, </w:t>
      </w:r>
      <w:r w:rsidR="004142D8">
        <w:t>dicendosi lieta per l’ampia e attenta partecipazione</w:t>
      </w:r>
      <w:r w:rsidR="00A07B5E">
        <w:t xml:space="preserve"> e </w:t>
      </w:r>
      <w:r>
        <w:t>assicura</w:t>
      </w:r>
      <w:r w:rsidR="004142D8">
        <w:t xml:space="preserve">ndo il proprio </w:t>
      </w:r>
      <w:r w:rsidR="00A07B5E">
        <w:t xml:space="preserve">convinto </w:t>
      </w:r>
      <w:r w:rsidR="004142D8">
        <w:t xml:space="preserve">sostegno al </w:t>
      </w:r>
      <w:r>
        <w:t>neo-costituito Comitato</w:t>
      </w:r>
      <w:r w:rsidR="004142D8">
        <w:t>.</w:t>
      </w:r>
    </w:p>
    <w:p w:rsidR="00143BE7" w:rsidRDefault="004142D8" w:rsidP="003056A1">
      <w:pPr>
        <w:spacing w:after="0" w:line="312" w:lineRule="auto"/>
        <w:contextualSpacing/>
        <w:jc w:val="both"/>
      </w:pPr>
      <w:r>
        <w:t xml:space="preserve"> </w:t>
      </w:r>
    </w:p>
    <w:p w:rsidR="004142D8" w:rsidRPr="004142D8" w:rsidRDefault="004142D8" w:rsidP="003056A1">
      <w:pPr>
        <w:spacing w:after="0" w:line="312" w:lineRule="auto"/>
        <w:contextualSpacing/>
        <w:jc w:val="both"/>
        <w:rPr>
          <w:b/>
        </w:rPr>
      </w:pPr>
      <w:r w:rsidRPr="004142D8">
        <w:rPr>
          <w:b/>
        </w:rPr>
        <w:t>3. Varie ed eventuali</w:t>
      </w:r>
    </w:p>
    <w:p w:rsidR="00166365" w:rsidRDefault="004142D8" w:rsidP="003056A1">
      <w:pPr>
        <w:spacing w:after="0" w:line="312" w:lineRule="auto"/>
        <w:contextualSpacing/>
        <w:jc w:val="both"/>
      </w:pPr>
      <w:r>
        <w:t>In risposta a specifi</w:t>
      </w:r>
      <w:r w:rsidR="00AF51F6">
        <w:t>che domande, l</w:t>
      </w:r>
      <w:r>
        <w:t xml:space="preserve">a Coordinatrice nazionale </w:t>
      </w:r>
      <w:r w:rsidR="00AF51F6">
        <w:t xml:space="preserve">dice che il Comitato sarà dotato di un proprio indirizzo e lavorerà in autonomia; potrà </w:t>
      </w:r>
      <w:r w:rsidR="00166365">
        <w:t>ri</w:t>
      </w:r>
      <w:r w:rsidR="00AF51F6">
        <w:t xml:space="preserve">chiedere la convocazione on line dell’Assemblea ogni qualvolta lo riterrà opportuno; </w:t>
      </w:r>
      <w:r w:rsidR="00134C59">
        <w:t>dovrà</w:t>
      </w:r>
      <w:r w:rsidR="00AF51F6">
        <w:t xml:space="preserve"> affidare le proprie proposte di iniziativa e di intervento</w:t>
      </w:r>
      <w:r w:rsidR="00A07B5E" w:rsidRPr="00A07B5E">
        <w:t xml:space="preserve"> </w:t>
      </w:r>
      <w:r w:rsidR="00A07B5E">
        <w:t>alla stessa Coordinatrice nazionale</w:t>
      </w:r>
      <w:r w:rsidR="00AF51F6">
        <w:t xml:space="preserve">, </w:t>
      </w:r>
      <w:r w:rsidR="00A07B5E">
        <w:t xml:space="preserve">che provvederà a sottoporle </w:t>
      </w:r>
      <w:r w:rsidR="00134C59">
        <w:t>all</w:t>
      </w:r>
      <w:r w:rsidR="00166365">
        <w:t xml:space="preserve">’approvazione </w:t>
      </w:r>
      <w:r w:rsidR="00134C59">
        <w:t>della Direzione nazionale</w:t>
      </w:r>
      <w:r w:rsidR="00A07B5E">
        <w:t>, anche ai fini del finanziamento.</w:t>
      </w:r>
    </w:p>
    <w:p w:rsidR="00B86689" w:rsidRDefault="00166365" w:rsidP="003056A1">
      <w:pPr>
        <w:spacing w:after="0" w:line="312" w:lineRule="auto"/>
        <w:contextualSpacing/>
        <w:jc w:val="both"/>
      </w:pPr>
      <w:r>
        <w:lastRenderedPageBreak/>
        <w:t>Suggerisce che la difficoltà, segnalata da più parti, di ottenere informazioni attendibili sul numero dei ragazzi con disabilità visiva, Soci e non Soci, venga discussa in seno al Comitato.</w:t>
      </w:r>
    </w:p>
    <w:p w:rsidR="004142D8" w:rsidRDefault="00B86689" w:rsidP="003056A1">
      <w:pPr>
        <w:spacing w:after="0" w:line="312" w:lineRule="auto"/>
        <w:contextualSpacing/>
        <w:jc w:val="both"/>
      </w:pPr>
      <w:r>
        <w:t xml:space="preserve">Chiarisce che i Coordinatori regionali possono continuare a confrontarsi liberamente tra loro, attraverso l’apposita lista di distribuzione, e possono anche far riferimento, quando lo ritengano opportuno, al Comitato o, come è già accaduto, direttamente alla sua persona. </w:t>
      </w:r>
    </w:p>
    <w:p w:rsidR="00B86689" w:rsidRDefault="00B86689" w:rsidP="003056A1">
      <w:pPr>
        <w:spacing w:after="0" w:line="312" w:lineRule="auto"/>
        <w:contextualSpacing/>
        <w:jc w:val="both"/>
      </w:pPr>
      <w:r>
        <w:t>Infine, si riserva di far sapere, sentita la Direzione nazionale, se e quando i verbali dell’Assemblea e del Comitato possono essere divulgati.</w:t>
      </w:r>
    </w:p>
    <w:p w:rsidR="00B86689" w:rsidRDefault="00B86689" w:rsidP="003056A1">
      <w:pPr>
        <w:spacing w:after="0" w:line="312" w:lineRule="auto"/>
        <w:contextualSpacing/>
        <w:jc w:val="both"/>
      </w:pPr>
      <w:bookmarkStart w:id="2" w:name="_GoBack"/>
      <w:bookmarkEnd w:id="2"/>
    </w:p>
    <w:sectPr w:rsidR="00B86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309" w:rsidRDefault="00E13309" w:rsidP="00E13309">
      <w:pPr>
        <w:spacing w:after="0" w:line="240" w:lineRule="auto"/>
      </w:pPr>
      <w:r>
        <w:separator/>
      </w:r>
    </w:p>
  </w:endnote>
  <w:endnote w:type="continuationSeparator" w:id="0">
    <w:p w:rsidR="00E13309" w:rsidRDefault="00E13309" w:rsidP="00E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309" w:rsidRDefault="00E13309" w:rsidP="00E13309">
      <w:pPr>
        <w:spacing w:after="0" w:line="240" w:lineRule="auto"/>
      </w:pPr>
      <w:r>
        <w:separator/>
      </w:r>
    </w:p>
  </w:footnote>
  <w:footnote w:type="continuationSeparator" w:id="0">
    <w:p w:rsidR="00E13309" w:rsidRDefault="00E13309" w:rsidP="00E1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E21F3"/>
    <w:multiLevelType w:val="hybridMultilevel"/>
    <w:tmpl w:val="3FFAA31E"/>
    <w:lvl w:ilvl="0" w:tplc="85129DE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709C1"/>
    <w:multiLevelType w:val="hybridMultilevel"/>
    <w:tmpl w:val="B27251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7D"/>
    <w:rsid w:val="00033926"/>
    <w:rsid w:val="00071FBF"/>
    <w:rsid w:val="00083CFD"/>
    <w:rsid w:val="00084424"/>
    <w:rsid w:val="00090075"/>
    <w:rsid w:val="00094CD1"/>
    <w:rsid w:val="000B152B"/>
    <w:rsid w:val="000C36D4"/>
    <w:rsid w:val="000E500D"/>
    <w:rsid w:val="000F5ED0"/>
    <w:rsid w:val="00122D38"/>
    <w:rsid w:val="00127D15"/>
    <w:rsid w:val="00133C53"/>
    <w:rsid w:val="00134C59"/>
    <w:rsid w:val="00143BE7"/>
    <w:rsid w:val="001441FA"/>
    <w:rsid w:val="00166365"/>
    <w:rsid w:val="001D0EEB"/>
    <w:rsid w:val="001D4925"/>
    <w:rsid w:val="001E27B1"/>
    <w:rsid w:val="001E2E39"/>
    <w:rsid w:val="00231F67"/>
    <w:rsid w:val="00277EB1"/>
    <w:rsid w:val="002A02EE"/>
    <w:rsid w:val="002F4113"/>
    <w:rsid w:val="002F7413"/>
    <w:rsid w:val="003056A1"/>
    <w:rsid w:val="00314A9E"/>
    <w:rsid w:val="003261F2"/>
    <w:rsid w:val="00336BB0"/>
    <w:rsid w:val="004114D1"/>
    <w:rsid w:val="004121C8"/>
    <w:rsid w:val="004142D8"/>
    <w:rsid w:val="00486CDC"/>
    <w:rsid w:val="004A1ECB"/>
    <w:rsid w:val="004A3C3B"/>
    <w:rsid w:val="004C5C5D"/>
    <w:rsid w:val="004C6530"/>
    <w:rsid w:val="004D695A"/>
    <w:rsid w:val="004E30A7"/>
    <w:rsid w:val="0054286F"/>
    <w:rsid w:val="00545838"/>
    <w:rsid w:val="00577961"/>
    <w:rsid w:val="00595B44"/>
    <w:rsid w:val="005A695C"/>
    <w:rsid w:val="005B729D"/>
    <w:rsid w:val="005F31C2"/>
    <w:rsid w:val="00607671"/>
    <w:rsid w:val="0065554D"/>
    <w:rsid w:val="006D7FF9"/>
    <w:rsid w:val="006E6006"/>
    <w:rsid w:val="006F4BB7"/>
    <w:rsid w:val="00701578"/>
    <w:rsid w:val="00723964"/>
    <w:rsid w:val="00765BDA"/>
    <w:rsid w:val="007771F6"/>
    <w:rsid w:val="00782E73"/>
    <w:rsid w:val="007856C9"/>
    <w:rsid w:val="0079603D"/>
    <w:rsid w:val="007A4E03"/>
    <w:rsid w:val="007C0A9D"/>
    <w:rsid w:val="007D4638"/>
    <w:rsid w:val="007F02BB"/>
    <w:rsid w:val="00805015"/>
    <w:rsid w:val="008178CF"/>
    <w:rsid w:val="00857EC1"/>
    <w:rsid w:val="008B5F0F"/>
    <w:rsid w:val="008D0B3C"/>
    <w:rsid w:val="00936EA2"/>
    <w:rsid w:val="00947FE4"/>
    <w:rsid w:val="00993272"/>
    <w:rsid w:val="009D0149"/>
    <w:rsid w:val="009D112B"/>
    <w:rsid w:val="00A00C28"/>
    <w:rsid w:val="00A07B5E"/>
    <w:rsid w:val="00A32D12"/>
    <w:rsid w:val="00A5637D"/>
    <w:rsid w:val="00A72761"/>
    <w:rsid w:val="00A95E3E"/>
    <w:rsid w:val="00AB69BB"/>
    <w:rsid w:val="00AE45D7"/>
    <w:rsid w:val="00AF51F6"/>
    <w:rsid w:val="00B216DD"/>
    <w:rsid w:val="00B44D6F"/>
    <w:rsid w:val="00B73F0D"/>
    <w:rsid w:val="00B86689"/>
    <w:rsid w:val="00BE53BC"/>
    <w:rsid w:val="00C16A49"/>
    <w:rsid w:val="00C252FE"/>
    <w:rsid w:val="00C50E06"/>
    <w:rsid w:val="00C65D9C"/>
    <w:rsid w:val="00C8753D"/>
    <w:rsid w:val="00CE53FC"/>
    <w:rsid w:val="00CE72F1"/>
    <w:rsid w:val="00D151A8"/>
    <w:rsid w:val="00D23BB8"/>
    <w:rsid w:val="00D4271E"/>
    <w:rsid w:val="00D532ED"/>
    <w:rsid w:val="00D66EE7"/>
    <w:rsid w:val="00D82842"/>
    <w:rsid w:val="00DD1C94"/>
    <w:rsid w:val="00DD4D84"/>
    <w:rsid w:val="00E1084A"/>
    <w:rsid w:val="00E13309"/>
    <w:rsid w:val="00E64904"/>
    <w:rsid w:val="00E6582F"/>
    <w:rsid w:val="00E900A5"/>
    <w:rsid w:val="00EA6561"/>
    <w:rsid w:val="00EC1A7C"/>
    <w:rsid w:val="00EE6E06"/>
    <w:rsid w:val="00EF1F4B"/>
    <w:rsid w:val="00F0217D"/>
    <w:rsid w:val="00F41285"/>
    <w:rsid w:val="00F44430"/>
    <w:rsid w:val="00F67954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AE99"/>
  <w15:chartTrackingRefBased/>
  <w15:docId w15:val="{12D3F41E-D894-4B7D-BDD8-689594F1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767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47F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7F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7F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7F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7FE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FE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309"/>
  </w:style>
  <w:style w:type="paragraph" w:styleId="Pidipagina">
    <w:name w:val="footer"/>
    <w:basedOn w:val="Normale"/>
    <w:link w:val="PidipaginaCarattere"/>
    <w:uiPriority w:val="99"/>
    <w:unhideWhenUsed/>
    <w:rsid w:val="00E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3D2E-BD14-48FD-BDAB-1894AA34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6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Mecca</dc:creator>
  <cp:keywords/>
  <dc:description/>
  <cp:lastModifiedBy>M Mecca</cp:lastModifiedBy>
  <cp:revision>17</cp:revision>
  <cp:lastPrinted>2026-02-26T16:02:00Z</cp:lastPrinted>
  <dcterms:created xsi:type="dcterms:W3CDTF">2026-02-24T09:43:00Z</dcterms:created>
  <dcterms:modified xsi:type="dcterms:W3CDTF">2026-02-27T09:44:00Z</dcterms:modified>
</cp:coreProperties>
</file>